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E5F" w:rsidRPr="00A42F48" w:rsidRDefault="00954E5F" w:rsidP="00954E5F">
      <w:pPr>
        <w:spacing w:after="120" w:line="20" w:lineRule="atLeast"/>
        <w:contextualSpacing/>
        <w:jc w:val="both"/>
        <w:rPr>
          <w:rFonts w:cstheme="minorHAnsi"/>
          <w:b/>
          <w:bCs/>
          <w:sz w:val="22"/>
          <w:szCs w:val="22"/>
        </w:rPr>
      </w:pPr>
    </w:p>
    <w:p w:rsidR="00954E5F" w:rsidRPr="00A42F48" w:rsidRDefault="00954E5F" w:rsidP="00954E5F">
      <w:pPr>
        <w:spacing w:after="120" w:line="20" w:lineRule="atLeast"/>
        <w:contextualSpacing/>
        <w:jc w:val="both"/>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VALSTYBINIO SOCIALINIO DRAUDIMO FONDO VALDYBOS</w:t>
          </w:r>
        </w:p>
        <w:p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PRIE SOCIALINĖS APSAUGOS IR DARBO MINISTERIJOS</w:t>
          </w:r>
        </w:p>
        <w:p w:rsidR="00954E5F" w:rsidRPr="00A42F48" w:rsidRDefault="00954E5F" w:rsidP="00954E5F">
          <w:pPr>
            <w:tabs>
              <w:tab w:val="left" w:pos="870"/>
            </w:tabs>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ind w:left="5245"/>
            <w:contextualSpacing/>
            <w:jc w:val="both"/>
            <w:rPr>
              <w:rFonts w:cstheme="minorHAnsi"/>
              <w:sz w:val="22"/>
              <w:szCs w:val="22"/>
            </w:rPr>
          </w:pPr>
          <w:r w:rsidRPr="00A42F48">
            <w:rPr>
              <w:rFonts w:cstheme="minorHAnsi"/>
              <w:sz w:val="22"/>
              <w:szCs w:val="22"/>
            </w:rPr>
            <w:t xml:space="preserve">PATVIRTINTA </w:t>
          </w:r>
        </w:p>
        <w:p w:rsidR="00954E5F" w:rsidRPr="00A42F48" w:rsidRDefault="00954E5F" w:rsidP="00954E5F">
          <w:pPr>
            <w:spacing w:after="120" w:line="20" w:lineRule="atLeast"/>
            <w:ind w:left="5245"/>
            <w:contextualSpacing/>
            <w:jc w:val="both"/>
            <w:rPr>
              <w:rFonts w:cstheme="minorHAnsi"/>
              <w:sz w:val="22"/>
              <w:szCs w:val="22"/>
            </w:rPr>
          </w:pPr>
          <w:r w:rsidRPr="00A42F48">
            <w:rPr>
              <w:rFonts w:cstheme="minorHAnsi"/>
              <w:sz w:val="22"/>
              <w:szCs w:val="22"/>
            </w:rPr>
            <w:t xml:space="preserve">Valstybinio socialinio draudimo fondo valdybos prie Socialinės apsaugos ir darbo ministerijos viešojo pirkimo komisijos 2025 m. </w:t>
          </w:r>
          <w:r w:rsidR="00C4573D">
            <w:rPr>
              <w:rFonts w:cstheme="minorHAnsi"/>
              <w:sz w:val="22"/>
              <w:szCs w:val="22"/>
            </w:rPr>
            <w:t xml:space="preserve">balandžio </w:t>
          </w:r>
          <w:r w:rsidR="00AE106A">
            <w:rPr>
              <w:rFonts w:cstheme="minorHAnsi"/>
              <w:sz w:val="22"/>
              <w:szCs w:val="22"/>
            </w:rPr>
            <w:t>7</w:t>
          </w:r>
          <w:r w:rsidRPr="00A42F48">
            <w:rPr>
              <w:rFonts w:cstheme="minorHAnsi"/>
              <w:sz w:val="22"/>
              <w:szCs w:val="22"/>
            </w:rPr>
            <w:t xml:space="preserve"> d. protokolo Nr</w:t>
          </w:r>
          <w:bookmarkStart w:id="0" w:name="_GoBack"/>
          <w:bookmarkEnd w:id="0"/>
          <w:r w:rsidRPr="00E91832">
            <w:rPr>
              <w:rFonts w:cstheme="minorHAnsi"/>
              <w:sz w:val="22"/>
              <w:szCs w:val="22"/>
            </w:rPr>
            <w:t>. ŪV-10-</w:t>
          </w:r>
          <w:r w:rsidR="00E91832" w:rsidRPr="00E91832">
            <w:rPr>
              <w:rFonts w:cstheme="minorHAnsi"/>
              <w:sz w:val="22"/>
              <w:szCs w:val="22"/>
            </w:rPr>
            <w:t>63</w:t>
          </w:r>
          <w:r w:rsidRPr="00A42F48">
            <w:rPr>
              <w:rFonts w:cstheme="minorHAnsi"/>
              <w:sz w:val="22"/>
              <w:szCs w:val="22"/>
            </w:rPr>
            <w:t xml:space="preserve"> nutarimu Nr. 2.1.</w:t>
          </w: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MAŽOS VERTĖS VIEŠOJO PIRKIMO</w:t>
          </w:r>
        </w:p>
        <w:p w:rsidR="00954E5F" w:rsidRPr="00A42F48" w:rsidRDefault="00F858E3" w:rsidP="00954E5F">
          <w:pPr>
            <w:spacing w:after="120" w:line="20" w:lineRule="atLeast"/>
            <w:contextualSpacing/>
            <w:jc w:val="center"/>
            <w:rPr>
              <w:rFonts w:cstheme="minorHAnsi"/>
              <w:b/>
              <w:bCs/>
              <w:sz w:val="22"/>
              <w:szCs w:val="22"/>
            </w:rPr>
          </w:pPr>
          <w:r w:rsidRPr="00F858E3">
            <w:rPr>
              <w:rFonts w:cstheme="minorHAnsi"/>
              <w:b/>
              <w:bCs/>
              <w:sz w:val="22"/>
              <w:szCs w:val="22"/>
            </w:rPr>
            <w:t xml:space="preserve">STAMBIAGABARITINIŲ ATLIEKŲ IŠVEŽIMO UTILIZUOTI </w:t>
          </w:r>
          <w:r w:rsidR="00954E5F" w:rsidRPr="00A42F48">
            <w:rPr>
              <w:rFonts w:cstheme="minorHAnsi"/>
              <w:b/>
              <w:bCs/>
              <w:sz w:val="22"/>
              <w:szCs w:val="22"/>
            </w:rPr>
            <w:t>PASLAUGŲ</w:t>
          </w:r>
        </w:p>
        <w:p w:rsidR="00954E5F" w:rsidRPr="00A42F48" w:rsidRDefault="00954E5F" w:rsidP="00954E5F">
          <w:pPr>
            <w:spacing w:after="120" w:line="20" w:lineRule="atLeast"/>
            <w:contextualSpacing/>
            <w:jc w:val="center"/>
            <w:rPr>
              <w:rFonts w:cstheme="minorHAnsi"/>
              <w:b/>
              <w:bCs/>
              <w:sz w:val="22"/>
              <w:szCs w:val="22"/>
              <w:lang w:val="en-GB"/>
            </w:rPr>
          </w:pPr>
          <w:r w:rsidRPr="00A42F48">
            <w:rPr>
              <w:rFonts w:cstheme="minorHAnsi"/>
              <w:b/>
              <w:bCs/>
              <w:sz w:val="22"/>
              <w:szCs w:val="22"/>
            </w:rPr>
            <w:t>SKELBIAMOS APKLAUSOS SPECIALIOSIOS SĄLYGOS</w:t>
          </w:r>
        </w:p>
        <w:p w:rsidR="00954E5F" w:rsidRPr="00A42F48" w:rsidRDefault="00954E5F" w:rsidP="00954E5F">
          <w:pPr>
            <w:spacing w:after="120" w:line="20" w:lineRule="atLeast"/>
            <w:contextualSpacing/>
            <w:jc w:val="center"/>
            <w:rPr>
              <w:rFonts w:cstheme="minorHAnsi"/>
              <w:b/>
              <w:bCs/>
              <w:color w:val="000000" w:themeColor="text1"/>
              <w:sz w:val="22"/>
              <w:szCs w:val="22"/>
            </w:rPr>
          </w:pPr>
          <w:r w:rsidRPr="00A42F48">
            <w:rPr>
              <w:rFonts w:cstheme="minorHAnsi"/>
              <w:b/>
              <w:bCs/>
              <w:sz w:val="22"/>
              <w:szCs w:val="22"/>
            </w:rPr>
            <w:t>Versija Nr. 1</w:t>
          </w: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r w:rsidRPr="00A42F48">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rsidR="00954E5F" w:rsidRPr="00A42F48" w:rsidRDefault="00954E5F" w:rsidP="00954E5F">
              <w:pPr>
                <w:pStyle w:val="Turinioantrat"/>
                <w:spacing w:before="0" w:line="20" w:lineRule="atLeast"/>
                <w:ind w:left="432" w:hanging="432"/>
                <w:contextualSpacing/>
                <w:jc w:val="both"/>
                <w:rPr>
                  <w:rFonts w:asciiTheme="minorHAnsi" w:hAnsiTheme="minorHAnsi" w:cstheme="minorHAnsi"/>
                  <w:sz w:val="22"/>
                  <w:szCs w:val="22"/>
                </w:rPr>
              </w:pPr>
              <w:r w:rsidRPr="00A42F48">
                <w:rPr>
                  <w:rFonts w:asciiTheme="minorHAnsi" w:hAnsiTheme="minorHAnsi" w:cstheme="minorHAnsi"/>
                  <w:sz w:val="22"/>
                  <w:szCs w:val="22"/>
                </w:rPr>
                <w:t>TURINYS</w:t>
              </w:r>
            </w:p>
            <w:p w:rsidR="00954E5F" w:rsidRPr="00A42F48" w:rsidRDefault="00954E5F" w:rsidP="00954E5F">
              <w:pPr>
                <w:pStyle w:val="Turinys1"/>
                <w:tabs>
                  <w:tab w:val="left" w:pos="660"/>
                </w:tabs>
                <w:jc w:val="both"/>
                <w:rPr>
                  <w:rFonts w:cstheme="minorHAnsi"/>
                  <w:noProof/>
                  <w:sz w:val="22"/>
                  <w:szCs w:val="22"/>
                </w:rPr>
              </w:pPr>
              <w:r w:rsidRPr="00A42F48">
                <w:rPr>
                  <w:rFonts w:cstheme="minorHAnsi"/>
                  <w:color w:val="2B579A"/>
                  <w:sz w:val="22"/>
                  <w:szCs w:val="22"/>
                  <w:shd w:val="clear" w:color="auto" w:fill="E6E6E6"/>
                </w:rPr>
                <w:fldChar w:fldCharType="begin"/>
              </w:r>
              <w:r w:rsidRPr="00A42F48">
                <w:rPr>
                  <w:rFonts w:cstheme="minorHAnsi"/>
                  <w:sz w:val="22"/>
                  <w:szCs w:val="22"/>
                </w:rPr>
                <w:instrText xml:space="preserve"> TOC \o "1-3" \h \z \u </w:instrText>
              </w:r>
              <w:r w:rsidRPr="00A42F48">
                <w:rPr>
                  <w:rFonts w:cstheme="minorHAnsi"/>
                  <w:color w:val="2B579A"/>
                  <w:sz w:val="22"/>
                  <w:szCs w:val="22"/>
                  <w:shd w:val="clear" w:color="auto" w:fill="E6E6E6"/>
                </w:rPr>
                <w:fldChar w:fldCharType="separate"/>
              </w:r>
              <w:hyperlink w:anchor="_Toc190353495" w:history="1">
                <w:r w:rsidRPr="00A42F48">
                  <w:rPr>
                    <w:rStyle w:val="Hipersaitas"/>
                    <w:rFonts w:cstheme="minorHAnsi"/>
                    <w:noProof/>
                    <w:sz w:val="22"/>
                    <w:szCs w:val="22"/>
                  </w:rPr>
                  <w:t>1.</w:t>
                </w:r>
                <w:r w:rsidRPr="00A42F48">
                  <w:rPr>
                    <w:rFonts w:cstheme="minorHAnsi"/>
                    <w:noProof/>
                    <w:sz w:val="22"/>
                    <w:szCs w:val="22"/>
                  </w:rPr>
                  <w:tab/>
                </w:r>
                <w:r w:rsidRPr="00A42F48">
                  <w:rPr>
                    <w:rStyle w:val="Hipersaitas"/>
                    <w:rFonts w:cstheme="minorHAnsi"/>
                    <w:noProof/>
                    <w:sz w:val="22"/>
                    <w:szCs w:val="22"/>
                  </w:rPr>
                  <w:t>Bendra informacija</w:t>
                </w:r>
                <w:r w:rsidRPr="00A42F48">
                  <w:rPr>
                    <w:rFonts w:cstheme="minorHAnsi"/>
                    <w:noProof/>
                    <w:webHidden/>
                    <w:sz w:val="22"/>
                    <w:szCs w:val="22"/>
                  </w:rPr>
                  <w:tab/>
                </w:r>
                <w:r w:rsidRPr="00A42F48">
                  <w:rPr>
                    <w:rFonts w:cstheme="minorHAnsi"/>
                    <w:noProof/>
                    <w:webHidden/>
                    <w:sz w:val="22"/>
                    <w:szCs w:val="22"/>
                  </w:rPr>
                  <w:fldChar w:fldCharType="begin"/>
                </w:r>
                <w:r w:rsidRPr="00A42F48">
                  <w:rPr>
                    <w:rFonts w:cstheme="minorHAnsi"/>
                    <w:noProof/>
                    <w:webHidden/>
                    <w:sz w:val="22"/>
                    <w:szCs w:val="22"/>
                  </w:rPr>
                  <w:instrText xml:space="preserve"> PAGEREF _Toc190353495 \h </w:instrText>
                </w:r>
                <w:r w:rsidRPr="00A42F48">
                  <w:rPr>
                    <w:rFonts w:cstheme="minorHAnsi"/>
                    <w:noProof/>
                    <w:webHidden/>
                    <w:sz w:val="22"/>
                    <w:szCs w:val="22"/>
                  </w:rPr>
                </w:r>
                <w:r w:rsidRPr="00A42F48">
                  <w:rPr>
                    <w:rFonts w:cstheme="minorHAnsi"/>
                    <w:noProof/>
                    <w:webHidden/>
                    <w:sz w:val="22"/>
                    <w:szCs w:val="22"/>
                  </w:rPr>
                  <w:fldChar w:fldCharType="separate"/>
                </w:r>
                <w:r w:rsidRPr="00A42F48">
                  <w:rPr>
                    <w:rFonts w:cstheme="minorHAnsi"/>
                    <w:noProof/>
                    <w:webHidden/>
                    <w:sz w:val="22"/>
                    <w:szCs w:val="22"/>
                  </w:rPr>
                  <w:t>2</w:t>
                </w:r>
                <w:r w:rsidRPr="00A42F48">
                  <w:rPr>
                    <w:rFonts w:cstheme="minorHAnsi"/>
                    <w:noProof/>
                    <w:webHidden/>
                    <w:sz w:val="22"/>
                    <w:szCs w:val="22"/>
                  </w:rPr>
                  <w:fldChar w:fldCharType="end"/>
                </w:r>
              </w:hyperlink>
            </w:p>
            <w:p w:rsidR="00954E5F" w:rsidRPr="00A42F48" w:rsidRDefault="00E91832" w:rsidP="00954E5F">
              <w:pPr>
                <w:pStyle w:val="Turinys1"/>
                <w:jc w:val="both"/>
                <w:rPr>
                  <w:rFonts w:cstheme="minorHAnsi"/>
                  <w:noProof/>
                  <w:sz w:val="22"/>
                  <w:szCs w:val="22"/>
                </w:rPr>
              </w:pPr>
              <w:hyperlink w:anchor="_Toc190353496" w:history="1">
                <w:r w:rsidR="00954E5F" w:rsidRPr="00A42F48">
                  <w:rPr>
                    <w:rStyle w:val="Hipersaitas"/>
                    <w:rFonts w:cstheme="minorHAnsi"/>
                    <w:noProof/>
                    <w:sz w:val="22"/>
                    <w:szCs w:val="22"/>
                  </w:rPr>
                  <w:t>2. Pirkimo objektas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_Toc190353496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2</w:t>
                </w:r>
                <w:r w:rsidR="00954E5F" w:rsidRPr="00A42F48">
                  <w:rPr>
                    <w:rFonts w:cstheme="minorHAnsi"/>
                    <w:noProof/>
                    <w:webHidden/>
                    <w:sz w:val="22"/>
                    <w:szCs w:val="22"/>
                  </w:rPr>
                  <w:fldChar w:fldCharType="end"/>
                </w:r>
              </w:hyperlink>
            </w:p>
            <w:p w:rsidR="00954E5F" w:rsidRPr="00A42F48" w:rsidRDefault="00E91832" w:rsidP="00954E5F">
              <w:pPr>
                <w:pStyle w:val="Turinys1"/>
                <w:jc w:val="both"/>
                <w:rPr>
                  <w:rFonts w:cstheme="minorHAnsi"/>
                  <w:noProof/>
                  <w:sz w:val="22"/>
                  <w:szCs w:val="22"/>
                </w:rPr>
              </w:pPr>
              <w:hyperlink w:anchor="_Toc190353497" w:history="1">
                <w:r w:rsidR="00954E5F" w:rsidRPr="00A42F48">
                  <w:rPr>
                    <w:rStyle w:val="Hipersaitas"/>
                    <w:rFonts w:cstheme="minorHAnsi"/>
                    <w:noProof/>
                    <w:sz w:val="22"/>
                    <w:szCs w:val="22"/>
                  </w:rPr>
                  <w:t>3. Susitikimai su tiekėjais ir objekto apžiūra</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_Toc190353497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2</w:t>
                </w:r>
                <w:r w:rsidR="00954E5F" w:rsidRPr="00A42F48">
                  <w:rPr>
                    <w:rFonts w:cstheme="minorHAnsi"/>
                    <w:noProof/>
                    <w:webHidden/>
                    <w:sz w:val="22"/>
                    <w:szCs w:val="22"/>
                  </w:rPr>
                  <w:fldChar w:fldCharType="end"/>
                </w:r>
              </w:hyperlink>
            </w:p>
            <w:p w:rsidR="00954E5F" w:rsidRPr="00A42F48" w:rsidRDefault="00E91832" w:rsidP="00954E5F">
              <w:pPr>
                <w:pStyle w:val="Turinys1"/>
                <w:jc w:val="both"/>
                <w:rPr>
                  <w:rFonts w:cstheme="minorHAnsi"/>
                  <w:noProof/>
                  <w:sz w:val="22"/>
                  <w:szCs w:val="22"/>
                </w:rPr>
              </w:pPr>
              <w:hyperlink w:anchor="_Toc190353498" w:history="1">
                <w:r w:rsidR="00954E5F" w:rsidRPr="00A42F48">
                  <w:rPr>
                    <w:rStyle w:val="Hipersaitas"/>
                    <w:rFonts w:cstheme="minorHAnsi"/>
                    <w:noProof/>
                    <w:sz w:val="22"/>
                    <w:szCs w:val="22"/>
                  </w:rPr>
                  <w:t>4. Tiekėjų pašalinimo pagrindai ir kvalifikacijos reikalavimai</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_Toc190353498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2</w:t>
                </w:r>
                <w:r w:rsidR="00954E5F" w:rsidRPr="00A42F48">
                  <w:rPr>
                    <w:rFonts w:cstheme="minorHAnsi"/>
                    <w:noProof/>
                    <w:webHidden/>
                    <w:sz w:val="22"/>
                    <w:szCs w:val="22"/>
                  </w:rPr>
                  <w:fldChar w:fldCharType="end"/>
                </w:r>
              </w:hyperlink>
            </w:p>
            <w:p w:rsidR="00954E5F" w:rsidRPr="00A42F48" w:rsidRDefault="00E91832" w:rsidP="00954E5F">
              <w:pPr>
                <w:pStyle w:val="Turinys1"/>
                <w:jc w:val="both"/>
                <w:rPr>
                  <w:rFonts w:cstheme="minorHAnsi"/>
                  <w:noProof/>
                  <w:sz w:val="22"/>
                  <w:szCs w:val="22"/>
                </w:rPr>
              </w:pPr>
              <w:hyperlink w:anchor="_Toc190353499" w:history="1">
                <w:r w:rsidR="00954E5F" w:rsidRPr="00A42F48">
                  <w:rPr>
                    <w:rStyle w:val="Hipersaitas"/>
                    <w:rFonts w:cstheme="minorHAnsi"/>
                    <w:noProof/>
                    <w:sz w:val="22"/>
                    <w:szCs w:val="22"/>
                  </w:rPr>
                  <w:t>5. Reikalavimai, susiję su nacionaliniu saugumu</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_Toc190353499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E91832" w:rsidP="00954E5F">
              <w:pPr>
                <w:pStyle w:val="Turinys1"/>
                <w:jc w:val="both"/>
                <w:rPr>
                  <w:rFonts w:cstheme="minorHAnsi"/>
                  <w:noProof/>
                  <w:sz w:val="22"/>
                  <w:szCs w:val="22"/>
                </w:rPr>
              </w:pPr>
              <w:hyperlink w:anchor="_Toc190353500" w:history="1">
                <w:r w:rsidR="00954E5F" w:rsidRPr="00A42F48">
                  <w:rPr>
                    <w:rStyle w:val="Hipersaitas"/>
                    <w:rFonts w:cstheme="minorHAnsi"/>
                    <w:noProof/>
                    <w:sz w:val="22"/>
                    <w:szCs w:val="22"/>
                  </w:rPr>
                  <w:t>6. Specialieji reikalavimai pasiūlymų rengimui ir pateikimui</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_Toc190353500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E91832" w:rsidP="00954E5F">
              <w:pPr>
                <w:pStyle w:val="Turinys1"/>
                <w:tabs>
                  <w:tab w:val="left" w:pos="660"/>
                </w:tabs>
                <w:jc w:val="both"/>
                <w:rPr>
                  <w:rFonts w:cstheme="minorHAnsi"/>
                  <w:noProof/>
                  <w:sz w:val="22"/>
                  <w:szCs w:val="22"/>
                </w:rPr>
              </w:pPr>
              <w:hyperlink w:anchor="_Toc190353501" w:history="1">
                <w:r w:rsidR="00954E5F" w:rsidRPr="00A42F48">
                  <w:rPr>
                    <w:rStyle w:val="Hipersaitas"/>
                    <w:rFonts w:eastAsia="Calibri" w:cstheme="minorHAnsi"/>
                    <w:noProof/>
                    <w:sz w:val="22"/>
                    <w:szCs w:val="22"/>
                  </w:rPr>
                  <w:t>7.</w:t>
                </w:r>
                <w:r w:rsidR="00954E5F" w:rsidRPr="00A42F48">
                  <w:rPr>
                    <w:rFonts w:cstheme="minorHAnsi"/>
                    <w:noProof/>
                    <w:sz w:val="22"/>
                    <w:szCs w:val="22"/>
                  </w:rPr>
                  <w:tab/>
                </w:r>
                <w:r w:rsidR="00954E5F" w:rsidRPr="00A42F48">
                  <w:rPr>
                    <w:rStyle w:val="Hipersaitas"/>
                    <w:rFonts w:cstheme="minorHAnsi"/>
                    <w:noProof/>
                    <w:sz w:val="22"/>
                    <w:szCs w:val="22"/>
                  </w:rPr>
                  <w:t>Pasiūlymo galiojimo užtikrinimas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_Toc190353501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E91832" w:rsidP="00954E5F">
              <w:pPr>
                <w:pStyle w:val="Turinys1"/>
                <w:tabs>
                  <w:tab w:val="left" w:pos="660"/>
                </w:tabs>
                <w:jc w:val="both"/>
                <w:rPr>
                  <w:rFonts w:cstheme="minorHAnsi"/>
                  <w:noProof/>
                  <w:sz w:val="22"/>
                  <w:szCs w:val="22"/>
                </w:rPr>
              </w:pPr>
              <w:hyperlink w:anchor="_Toc190353502" w:history="1">
                <w:r w:rsidR="00954E5F" w:rsidRPr="00A42F48">
                  <w:rPr>
                    <w:rStyle w:val="Hipersaitas"/>
                    <w:rFonts w:eastAsia="Calibri" w:cstheme="minorHAnsi"/>
                    <w:noProof/>
                    <w:sz w:val="22"/>
                    <w:szCs w:val="22"/>
                  </w:rPr>
                  <w:t>8.</w:t>
                </w:r>
                <w:r w:rsidR="00954E5F" w:rsidRPr="00A42F48">
                  <w:rPr>
                    <w:rFonts w:cstheme="minorHAnsi"/>
                    <w:noProof/>
                    <w:sz w:val="22"/>
                    <w:szCs w:val="22"/>
                  </w:rPr>
                  <w:tab/>
                </w:r>
                <w:r w:rsidR="00954E5F" w:rsidRPr="00A42F48">
                  <w:rPr>
                    <w:rStyle w:val="Hipersaitas"/>
                    <w:rFonts w:cstheme="minorHAnsi"/>
                    <w:noProof/>
                    <w:sz w:val="22"/>
                    <w:szCs w:val="22"/>
                  </w:rPr>
                  <w:t>Elektroninis aukcionas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_Toc190353502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E91832" w:rsidP="00954E5F">
              <w:pPr>
                <w:pStyle w:val="Turinys1"/>
                <w:tabs>
                  <w:tab w:val="left" w:pos="660"/>
                </w:tabs>
                <w:jc w:val="both"/>
                <w:rPr>
                  <w:rFonts w:cstheme="minorHAnsi"/>
                  <w:noProof/>
                  <w:sz w:val="22"/>
                  <w:szCs w:val="22"/>
                </w:rPr>
              </w:pPr>
              <w:hyperlink w:anchor="_Toc190353503" w:history="1">
                <w:r w:rsidR="00954E5F" w:rsidRPr="00A42F48">
                  <w:rPr>
                    <w:rStyle w:val="Hipersaitas"/>
                    <w:rFonts w:eastAsia="Calibri" w:cstheme="minorHAnsi"/>
                    <w:noProof/>
                    <w:sz w:val="22"/>
                    <w:szCs w:val="22"/>
                  </w:rPr>
                  <w:t>9.</w:t>
                </w:r>
                <w:r w:rsidR="00954E5F" w:rsidRPr="00A42F48">
                  <w:rPr>
                    <w:rFonts w:cstheme="minorHAnsi"/>
                    <w:noProof/>
                    <w:sz w:val="22"/>
                    <w:szCs w:val="22"/>
                  </w:rPr>
                  <w:tab/>
                </w:r>
                <w:r w:rsidR="00954E5F" w:rsidRPr="00A42F48">
                  <w:rPr>
                    <w:rStyle w:val="Hipersaitas"/>
                    <w:rFonts w:cstheme="minorHAnsi"/>
                    <w:noProof/>
                    <w:sz w:val="22"/>
                    <w:szCs w:val="22"/>
                  </w:rPr>
                  <w:t>Pasiūlymų vertinimas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_Toc190353503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4</w:t>
                </w:r>
                <w:r w:rsidR="00954E5F" w:rsidRPr="00A42F48">
                  <w:rPr>
                    <w:rFonts w:cstheme="minorHAnsi"/>
                    <w:noProof/>
                    <w:webHidden/>
                    <w:sz w:val="22"/>
                    <w:szCs w:val="22"/>
                  </w:rPr>
                  <w:fldChar w:fldCharType="end"/>
                </w:r>
              </w:hyperlink>
            </w:p>
            <w:p w:rsidR="00954E5F" w:rsidRPr="00A42F48" w:rsidRDefault="00E91832" w:rsidP="00954E5F">
              <w:pPr>
                <w:pStyle w:val="Turinys1"/>
                <w:tabs>
                  <w:tab w:val="left" w:pos="660"/>
                </w:tabs>
                <w:jc w:val="both"/>
                <w:rPr>
                  <w:rFonts w:cstheme="minorHAnsi"/>
                  <w:noProof/>
                  <w:sz w:val="22"/>
                  <w:szCs w:val="22"/>
                </w:rPr>
              </w:pPr>
              <w:hyperlink w:anchor="_Toc190353504" w:history="1">
                <w:r w:rsidR="00954E5F" w:rsidRPr="00A42F48">
                  <w:rPr>
                    <w:rStyle w:val="Hipersaitas"/>
                    <w:rFonts w:eastAsia="Calibri" w:cstheme="minorHAnsi"/>
                    <w:noProof/>
                    <w:sz w:val="22"/>
                    <w:szCs w:val="22"/>
                  </w:rPr>
                  <w:t>10.</w:t>
                </w:r>
                <w:r w:rsidR="00954E5F" w:rsidRPr="00A42F48">
                  <w:rPr>
                    <w:rFonts w:cstheme="minorHAnsi"/>
                    <w:noProof/>
                    <w:sz w:val="22"/>
                    <w:szCs w:val="22"/>
                  </w:rPr>
                  <w:tab/>
                </w:r>
                <w:r w:rsidR="00954E5F" w:rsidRPr="00A42F48">
                  <w:rPr>
                    <w:rStyle w:val="Hipersaitas"/>
                    <w:rFonts w:cstheme="minorHAnsi"/>
                    <w:noProof/>
                    <w:sz w:val="22"/>
                    <w:szCs w:val="22"/>
                  </w:rPr>
                  <w:t>Sutarties sudarymas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_Toc190353504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4</w:t>
                </w:r>
                <w:r w:rsidR="00954E5F" w:rsidRPr="00A42F48">
                  <w:rPr>
                    <w:rFonts w:cstheme="minorHAnsi"/>
                    <w:noProof/>
                    <w:webHidden/>
                    <w:sz w:val="22"/>
                    <w:szCs w:val="22"/>
                  </w:rPr>
                  <w:fldChar w:fldCharType="end"/>
                </w:r>
              </w:hyperlink>
            </w:p>
            <w:p w:rsidR="00954E5F" w:rsidRPr="00A42F48" w:rsidRDefault="00E91832" w:rsidP="00954E5F">
              <w:pPr>
                <w:pStyle w:val="Turinys1"/>
                <w:tabs>
                  <w:tab w:val="left" w:pos="660"/>
                </w:tabs>
                <w:jc w:val="both"/>
                <w:rPr>
                  <w:rFonts w:cstheme="minorHAnsi"/>
                  <w:noProof/>
                  <w:sz w:val="22"/>
                  <w:szCs w:val="22"/>
                </w:rPr>
              </w:pPr>
              <w:hyperlink w:anchor="_Toc190353505" w:history="1">
                <w:r w:rsidR="00954E5F" w:rsidRPr="00A42F48">
                  <w:rPr>
                    <w:rStyle w:val="Hipersaitas"/>
                    <w:rFonts w:cstheme="minorHAnsi"/>
                    <w:noProof/>
                    <w:sz w:val="22"/>
                    <w:szCs w:val="22"/>
                  </w:rPr>
                  <w:t>11.</w:t>
                </w:r>
                <w:r w:rsidR="00954E5F" w:rsidRPr="00A42F48">
                  <w:rPr>
                    <w:rFonts w:cstheme="minorHAnsi"/>
                    <w:noProof/>
                    <w:sz w:val="22"/>
                    <w:szCs w:val="22"/>
                  </w:rPr>
                  <w:tab/>
                </w:r>
                <w:r w:rsidR="00954E5F" w:rsidRPr="00A42F48">
                  <w:rPr>
                    <w:rStyle w:val="Hipersaitas"/>
                    <w:rFonts w:cstheme="minorHAnsi"/>
                    <w:noProof/>
                    <w:sz w:val="22"/>
                    <w:szCs w:val="22"/>
                  </w:rPr>
                  <w:t>Sutarties sąlygos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_Toc190353505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954E5F" w:rsidRPr="00A42F48">
                  <w:rPr>
                    <w:rFonts w:cstheme="minorHAnsi"/>
                    <w:noProof/>
                    <w:webHidden/>
                    <w:sz w:val="22"/>
                    <w:szCs w:val="22"/>
                  </w:rPr>
                  <w:t>4</w:t>
                </w:r>
                <w:r w:rsidR="00954E5F" w:rsidRPr="00A42F48">
                  <w:rPr>
                    <w:rFonts w:cstheme="minorHAnsi"/>
                    <w:noProof/>
                    <w:webHidden/>
                    <w:sz w:val="22"/>
                    <w:szCs w:val="22"/>
                  </w:rPr>
                  <w:fldChar w:fldCharType="end"/>
                </w:r>
              </w:hyperlink>
            </w:p>
            <w:p w:rsidR="00954E5F" w:rsidRPr="00A42F48" w:rsidRDefault="00954E5F" w:rsidP="00954E5F">
              <w:pPr>
                <w:spacing w:after="120" w:line="20" w:lineRule="atLeast"/>
                <w:contextualSpacing/>
                <w:jc w:val="both"/>
                <w:rPr>
                  <w:rFonts w:cstheme="minorHAnsi"/>
                  <w:b/>
                  <w:bCs/>
                  <w:color w:val="2B579A"/>
                  <w:sz w:val="22"/>
                  <w:szCs w:val="22"/>
                  <w:shd w:val="clear" w:color="auto" w:fill="E6E6E6"/>
                </w:rPr>
              </w:pPr>
              <w:r w:rsidRPr="00A42F48">
                <w:rPr>
                  <w:rFonts w:cstheme="minorHAnsi"/>
                  <w:b/>
                  <w:bCs/>
                  <w:color w:val="2B579A"/>
                  <w:sz w:val="22"/>
                  <w:szCs w:val="22"/>
                  <w:shd w:val="clear" w:color="auto" w:fill="E6E6E6"/>
                </w:rPr>
                <w:fldChar w:fldCharType="end"/>
              </w:r>
            </w:p>
            <w:p w:rsidR="00954E5F" w:rsidRPr="00A42F48" w:rsidRDefault="00954E5F" w:rsidP="00954E5F">
              <w:pPr>
                <w:spacing w:after="0"/>
                <w:ind w:left="142"/>
                <w:rPr>
                  <w:rFonts w:cstheme="minorHAnsi"/>
                  <w:sz w:val="22"/>
                  <w:szCs w:val="22"/>
                </w:rPr>
              </w:pPr>
              <w:r w:rsidRPr="00A42F48">
                <w:rPr>
                  <w:rFonts w:cstheme="minorHAnsi"/>
                  <w:b/>
                  <w:sz w:val="22"/>
                  <w:szCs w:val="22"/>
                </w:rPr>
                <w:t>S</w:t>
              </w:r>
              <w:r w:rsidRPr="00A42F48">
                <w:rPr>
                  <w:rFonts w:cstheme="minorHAnsi"/>
                  <w:b/>
                  <w:bCs/>
                  <w:sz w:val="22"/>
                  <w:szCs w:val="22"/>
                </w:rPr>
                <w:t>pecialiųjų pirkimo sąlygų (toliau - SS) priedai</w:t>
              </w:r>
              <w:r w:rsidRPr="00A42F48">
                <w:rPr>
                  <w:rFonts w:cstheme="minorHAnsi"/>
                  <w:sz w:val="22"/>
                  <w:szCs w:val="22"/>
                </w:rPr>
                <w:t>:</w:t>
              </w:r>
              <w:r w:rsidRPr="00A42F48">
                <w:rPr>
                  <w:rFonts w:cstheme="minorHAnsi"/>
                  <w:sz w:val="22"/>
                  <w:szCs w:val="22"/>
                </w:rPr>
                <w:br/>
              </w:r>
              <w:hyperlink w:anchor="_Toc126333939" w:history="1">
                <w:r w:rsidRPr="00A42F48">
                  <w:rPr>
                    <w:rStyle w:val="Hipersaitas"/>
                    <w:rFonts w:cstheme="minorHAnsi"/>
                    <w:sz w:val="22"/>
                    <w:szCs w:val="22"/>
                  </w:rPr>
                  <w:t>SS 1 priedas Terminai</w:t>
                </w:r>
              </w:hyperlink>
              <w:r w:rsidRPr="00A42F48">
                <w:rPr>
                  <w:rFonts w:cstheme="minorHAnsi"/>
                  <w:sz w:val="22"/>
                  <w:szCs w:val="22"/>
                </w:rPr>
                <w:t xml:space="preserve"> </w:t>
              </w:r>
            </w:p>
            <w:p w:rsidR="00954E5F" w:rsidRPr="00A42F48" w:rsidRDefault="00954E5F" w:rsidP="00954E5F">
              <w:pPr>
                <w:spacing w:after="0"/>
                <w:ind w:firstLine="142"/>
                <w:jc w:val="both"/>
                <w:rPr>
                  <w:rFonts w:cstheme="minorHAnsi"/>
                  <w:sz w:val="22"/>
                  <w:szCs w:val="22"/>
                  <w:lang w:val="it-IT"/>
                </w:rPr>
              </w:pPr>
              <w:r w:rsidRPr="00A42F48">
                <w:rPr>
                  <w:rFonts w:cstheme="minorHAnsi"/>
                  <w:sz w:val="22"/>
                  <w:szCs w:val="22"/>
                </w:rPr>
                <w:t xml:space="preserve">SS </w:t>
              </w:r>
              <w:hyperlink w:anchor="_Toc126333940" w:history="1">
                <w:r w:rsidRPr="00A42F48">
                  <w:rPr>
                    <w:rStyle w:val="Hipersaitas"/>
                    <w:rFonts w:cstheme="minorHAnsi"/>
                    <w:sz w:val="22"/>
                    <w:szCs w:val="22"/>
                  </w:rPr>
                  <w:t>2 priedas Reikalavimai paslaugoms</w:t>
                </w:r>
              </w:hyperlink>
            </w:p>
            <w:p w:rsidR="00954E5F" w:rsidRPr="00A42F48" w:rsidRDefault="00E91832" w:rsidP="00954E5F">
              <w:pPr>
                <w:spacing w:after="0"/>
                <w:ind w:firstLine="142"/>
                <w:jc w:val="both"/>
                <w:rPr>
                  <w:rFonts w:cstheme="minorHAnsi"/>
                  <w:sz w:val="22"/>
                  <w:szCs w:val="22"/>
                </w:rPr>
              </w:pPr>
              <w:hyperlink w:anchor="_Toc126333941" w:history="1">
                <w:r w:rsidR="00954E5F" w:rsidRPr="00A42F48">
                  <w:rPr>
                    <w:rStyle w:val="Hipersaitas"/>
                    <w:rFonts w:cstheme="minorHAnsi"/>
                    <w:sz w:val="22"/>
                    <w:szCs w:val="22"/>
                  </w:rPr>
                  <w:t>SS 3 priedas Tiekėjų pašalinimo pagrindai</w:t>
                </w:r>
                <w:r w:rsidR="00954E5F" w:rsidRPr="00A42F48">
                  <w:rPr>
                    <w:rStyle w:val="Hipersaitas"/>
                    <w:rFonts w:cstheme="minorHAnsi"/>
                    <w:webHidden/>
                    <w:sz w:val="22"/>
                    <w:szCs w:val="22"/>
                  </w:rPr>
                  <w:fldChar w:fldCharType="begin"/>
                </w:r>
                <w:r w:rsidR="00954E5F" w:rsidRPr="00A42F48">
                  <w:rPr>
                    <w:rStyle w:val="Hipersaitas"/>
                    <w:rFonts w:cstheme="minorHAnsi"/>
                    <w:webHidden/>
                    <w:sz w:val="22"/>
                    <w:szCs w:val="22"/>
                  </w:rPr>
                  <w:instrText xml:space="preserve"> PAGEREF _Toc126333941 \h </w:instrText>
                </w:r>
                <w:r w:rsidR="00954E5F" w:rsidRPr="00A42F48">
                  <w:rPr>
                    <w:rStyle w:val="Hipersaitas"/>
                    <w:rFonts w:cstheme="minorHAnsi"/>
                    <w:webHidden/>
                    <w:sz w:val="22"/>
                    <w:szCs w:val="22"/>
                  </w:rPr>
                </w:r>
                <w:r w:rsidR="00954E5F" w:rsidRPr="00A42F48">
                  <w:rPr>
                    <w:rStyle w:val="Hipersaitas"/>
                    <w:rFonts w:cstheme="minorHAnsi"/>
                    <w:webHidden/>
                    <w:sz w:val="22"/>
                    <w:szCs w:val="22"/>
                  </w:rPr>
                  <w:fldChar w:fldCharType="end"/>
                </w:r>
              </w:hyperlink>
            </w:p>
            <w:p w:rsidR="00954E5F" w:rsidRPr="00A42F48" w:rsidRDefault="00954E5F" w:rsidP="00954E5F">
              <w:pPr>
                <w:spacing w:after="0"/>
                <w:ind w:firstLine="142"/>
                <w:jc w:val="both"/>
                <w:rPr>
                  <w:rFonts w:cstheme="minorHAnsi"/>
                  <w:sz w:val="22"/>
                  <w:szCs w:val="22"/>
                </w:rPr>
              </w:pPr>
              <w:r w:rsidRPr="00A42F48">
                <w:rPr>
                  <w:rFonts w:cstheme="minorHAnsi"/>
                  <w:sz w:val="22"/>
                  <w:szCs w:val="22"/>
                </w:rPr>
                <w:t>SS</w:t>
              </w:r>
              <w:hyperlink w:anchor="_Toc126333942" w:history="1">
                <w:r w:rsidRPr="00A42F48">
                  <w:rPr>
                    <w:rStyle w:val="Hipersaitas"/>
                    <w:rFonts w:cstheme="minorHAnsi"/>
                    <w:sz w:val="22"/>
                    <w:szCs w:val="22"/>
                  </w:rPr>
                  <w:t xml:space="preserve"> 4 priedas </w:t>
                </w:r>
              </w:hyperlink>
              <w:r w:rsidRPr="00A42F48">
                <w:rPr>
                  <w:rFonts w:cstheme="minorHAnsi"/>
                  <w:sz w:val="22"/>
                  <w:szCs w:val="22"/>
                </w:rPr>
                <w:t>EBVPD</w:t>
              </w:r>
            </w:p>
            <w:p w:rsidR="00954E5F" w:rsidRPr="00A42F48" w:rsidRDefault="00954E5F" w:rsidP="00954E5F">
              <w:pPr>
                <w:spacing w:after="0"/>
                <w:ind w:firstLine="142"/>
                <w:jc w:val="both"/>
                <w:rPr>
                  <w:rFonts w:cstheme="minorHAnsi"/>
                  <w:sz w:val="22"/>
                  <w:szCs w:val="22"/>
                </w:rPr>
              </w:pPr>
              <w:r w:rsidRPr="00A42F48">
                <w:rPr>
                  <w:rFonts w:cstheme="minorHAnsi"/>
                  <w:sz w:val="22"/>
                  <w:szCs w:val="22"/>
                </w:rPr>
                <w:t xml:space="preserve">SS 5 priedas </w:t>
              </w:r>
              <w:r w:rsidR="005A76A5" w:rsidRPr="00A42F48">
                <w:rPr>
                  <w:rStyle w:val="Hipersaitas"/>
                  <w:rFonts w:cstheme="minorHAnsi"/>
                  <w:sz w:val="22"/>
                  <w:szCs w:val="22"/>
                </w:rPr>
                <w:t>Pasiūlymo forma</w:t>
              </w:r>
              <w:r w:rsidR="009B408C">
                <w:rPr>
                  <w:rStyle w:val="Hipersaitas"/>
                  <w:rFonts w:cstheme="minorHAnsi"/>
                  <w:sz w:val="22"/>
                  <w:szCs w:val="22"/>
                </w:rPr>
                <w:t xml:space="preserve"> I dalis FV Panevėžio skyriaus regionui</w:t>
              </w:r>
            </w:p>
            <w:p w:rsidR="00954E5F" w:rsidRPr="00A42F48" w:rsidRDefault="00954E5F" w:rsidP="00954E5F">
              <w:pPr>
                <w:spacing w:after="0"/>
                <w:ind w:firstLine="142"/>
                <w:jc w:val="both"/>
                <w:rPr>
                  <w:rFonts w:cstheme="minorHAnsi"/>
                  <w:sz w:val="22"/>
                  <w:szCs w:val="22"/>
                </w:rPr>
              </w:pPr>
              <w:r w:rsidRPr="00A42F48">
                <w:rPr>
                  <w:rStyle w:val="Hipersaitas"/>
                  <w:rFonts w:cstheme="minorHAnsi"/>
                  <w:sz w:val="22"/>
                  <w:szCs w:val="22"/>
                </w:rPr>
                <w:t xml:space="preserve">SS </w:t>
              </w:r>
              <w:r w:rsidR="005A76A5">
                <w:rPr>
                  <w:rStyle w:val="Hipersaitas"/>
                  <w:rFonts w:cstheme="minorHAnsi"/>
                  <w:sz w:val="22"/>
                  <w:szCs w:val="22"/>
                </w:rPr>
                <w:t>6</w:t>
              </w:r>
              <w:r w:rsidRPr="00A42F48">
                <w:rPr>
                  <w:rStyle w:val="Hipersaitas"/>
                  <w:rFonts w:cstheme="minorHAnsi"/>
                  <w:sz w:val="22"/>
                  <w:szCs w:val="22"/>
                </w:rPr>
                <w:t xml:space="preserve"> priedas Pasiūlymo forma</w:t>
              </w:r>
              <w:r w:rsidR="009B408C">
                <w:rPr>
                  <w:rStyle w:val="Hipersaitas"/>
                  <w:rFonts w:cstheme="minorHAnsi"/>
                  <w:sz w:val="22"/>
                  <w:szCs w:val="22"/>
                </w:rPr>
                <w:t xml:space="preserve"> II dalis FV Kauno skyriaus regionui</w:t>
              </w:r>
            </w:p>
          </w:sdtContent>
        </w:sdt>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r w:rsidRPr="00A42F48">
            <w:rPr>
              <w:rFonts w:cstheme="minorHAnsi"/>
              <w:sz w:val="22"/>
              <w:szCs w:val="22"/>
            </w:rPr>
            <w:br w:type="page"/>
          </w:r>
        </w:p>
      </w:sdtContent>
    </w:sdt>
    <w:p w:rsidR="00954E5F" w:rsidRPr="00A42F48" w:rsidRDefault="00954E5F" w:rsidP="00954E5F">
      <w:pPr>
        <w:pStyle w:val="Antrat1"/>
        <w:numPr>
          <w:ilvl w:val="0"/>
          <w:numId w:val="1"/>
        </w:numPr>
        <w:spacing w:line="20" w:lineRule="atLeast"/>
        <w:ind w:left="567" w:hanging="567"/>
        <w:contextualSpacing/>
        <w:jc w:val="both"/>
        <w:rPr>
          <w:rFonts w:asciiTheme="minorHAnsi" w:hAnsiTheme="minorHAnsi" w:cstheme="minorHAnsi"/>
          <w:sz w:val="22"/>
          <w:szCs w:val="22"/>
        </w:rPr>
      </w:pPr>
      <w:bookmarkStart w:id="1" w:name="_Toc190353495"/>
      <w:bookmarkStart w:id="2" w:name="_Toc335201954"/>
      <w:bookmarkStart w:id="3" w:name="_Toc147739116"/>
      <w:r w:rsidRPr="00A42F48">
        <w:rPr>
          <w:rFonts w:asciiTheme="minorHAnsi" w:hAnsiTheme="minorHAnsi" w:cstheme="minorHAnsi"/>
          <w:sz w:val="22"/>
          <w:szCs w:val="22"/>
        </w:rPr>
        <w:lastRenderedPageBreak/>
        <w:t>Bendra informacija</w:t>
      </w:r>
      <w:bookmarkEnd w:id="1"/>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bookmarkStart w:id="4" w:name="_Ref39426332"/>
      <w:bookmarkStart w:id="5" w:name="_Ref39426338"/>
      <w:bookmarkEnd w:id="2"/>
      <w:r w:rsidRPr="00A42F48">
        <w:rPr>
          <w:rFonts w:cstheme="minorHAnsi"/>
        </w:rPr>
        <w:t>Perkančioji organizacija – Valstybinio socialinio draudimo fondo valdyba prie Socialinės apsaugos ir darbo ministerijos (toliau – Fondo valdyba)</w:t>
      </w:r>
      <w:r w:rsidRPr="00A42F48">
        <w:rPr>
          <w:rFonts w:eastAsia="Calibri" w:cstheme="minorHAnsi"/>
        </w:rPr>
        <w:t>,</w:t>
      </w:r>
      <w:r w:rsidRPr="00A42F48">
        <w:rPr>
          <w:rFonts w:eastAsia="Calibri" w:cstheme="minorHAnsi"/>
          <w:color w:val="00B050"/>
        </w:rPr>
        <w:t xml:space="preserve"> </w:t>
      </w:r>
      <w:r w:rsidRPr="00A42F48">
        <w:rPr>
          <w:rFonts w:eastAsia="Calibri" w:cstheme="minorHAnsi"/>
        </w:rPr>
        <w:t>juridinio asmens kodas 191630223, adresas Konstitucijos pr. 12-101, Vilnius. Perkančioji organizacija yra PVM mokėtoja.</w:t>
      </w:r>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cstheme="minorHAnsi"/>
          <w:color w:val="000000" w:themeColor="text1"/>
        </w:rPr>
        <w:t xml:space="preserve">Pirkimas neatliekamas naudojantis centralizuotų pirkimų katalogu, nes </w:t>
      </w:r>
      <w:r w:rsidRPr="00A42F48">
        <w:rPr>
          <w:rFonts w:cstheme="minorHAnsi"/>
        </w:rPr>
        <w:t xml:space="preserve">kataloge nėra šių paslaugų. </w:t>
      </w:r>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eastAsia="Times New Roman" w:cstheme="minorHAnsi"/>
        </w:rPr>
        <w:t>Perkančioji organizacija nerezervuoja teisės dalyvauti pirkime.</w:t>
      </w:r>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cstheme="minorHAnsi"/>
        </w:rPr>
        <w:t>Stebėtojai dalyvauti Komisijos posėdžiuose nėra kviečiami.</w:t>
      </w:r>
    </w:p>
    <w:p w:rsidR="002C4E80" w:rsidRPr="002C4E80" w:rsidRDefault="00954E5F" w:rsidP="002C4E80">
      <w:pPr>
        <w:pStyle w:val="Sraopastraipa"/>
        <w:numPr>
          <w:ilvl w:val="1"/>
          <w:numId w:val="1"/>
        </w:numPr>
        <w:tabs>
          <w:tab w:val="left" w:pos="993"/>
        </w:tabs>
        <w:spacing w:after="0" w:line="20" w:lineRule="atLeast"/>
        <w:ind w:left="0" w:firstLine="568"/>
        <w:jc w:val="both"/>
        <w:rPr>
          <w:rFonts w:cstheme="minorHAnsi"/>
        </w:rPr>
      </w:pPr>
      <w:r w:rsidRPr="00FD3375">
        <w:rPr>
          <w:rFonts w:cstheme="minorHAnsi"/>
        </w:rPr>
        <w:t>Atliekamas žaliasis pirkimas.</w:t>
      </w:r>
      <w:r w:rsidRPr="00A42F48">
        <w:rPr>
          <w:rFonts w:cstheme="minorHAnsi"/>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 – </w:t>
      </w:r>
      <w:r w:rsidR="002C4E80" w:rsidRPr="002C4E80">
        <w:rPr>
          <w:rFonts w:cstheme="minorHAnsi"/>
        </w:rPr>
        <w:t>Stambiagabritinių atliekų išvežimo paslaugoms naudojami konteineriai arba dėžės turi būti daugkartinio naudojimo,  gali būti ne naujos ir atlikus paslaugą išsivežamos. Didžioji dalis atliekų turi būti išvežama tam pritaikytais automobiliais ar konteineriais, nenaudojant jokių dėžių.</w:t>
      </w:r>
    </w:p>
    <w:p w:rsidR="002C4E80" w:rsidRPr="002C4E80" w:rsidRDefault="002C4E80" w:rsidP="002C4E80">
      <w:pPr>
        <w:pStyle w:val="Sraopastraipa"/>
        <w:tabs>
          <w:tab w:val="left" w:pos="993"/>
        </w:tabs>
        <w:spacing w:after="0" w:line="20" w:lineRule="atLeast"/>
        <w:ind w:left="0" w:firstLine="851"/>
        <w:jc w:val="both"/>
        <w:rPr>
          <w:rFonts w:cstheme="minorHAnsi"/>
        </w:rPr>
      </w:pPr>
      <w:r w:rsidRPr="002C4E80">
        <w:rPr>
          <w:rFonts w:cstheme="minorHAnsi"/>
        </w:rPr>
        <w:t>Siekiant mažinti aplinkos taršą, Paslaugos turi būti teikiamos naudojant mažiau taršią (-</w:t>
      </w:r>
      <w:proofErr w:type="spellStart"/>
      <w:r w:rsidRPr="002C4E80">
        <w:rPr>
          <w:rFonts w:cstheme="minorHAnsi"/>
        </w:rPr>
        <w:t>ias</w:t>
      </w:r>
      <w:proofErr w:type="spellEnd"/>
      <w:r w:rsidRPr="002C4E80">
        <w:rPr>
          <w:rFonts w:cstheme="minorHAnsi"/>
        </w:rPr>
        <w:t>) transporto priemonę (-</w:t>
      </w:r>
      <w:proofErr w:type="spellStart"/>
      <w:r w:rsidRPr="002C4E80">
        <w:rPr>
          <w:rFonts w:cstheme="minorHAnsi"/>
        </w:rPr>
        <w:t>es</w:t>
      </w:r>
      <w:proofErr w:type="spellEnd"/>
      <w:r w:rsidRPr="002C4E80">
        <w:rPr>
          <w:rFonts w:cstheme="minorHAnsi"/>
        </w:rPr>
        <w:t>), transportą. Tiekėjas turi naudoti tik tiesioginėms darbo funkcijoms atlikti, nelaikyti vidaus degimo variklio veikiančio, kai transporto priemonė (-s) neatlieka tiesiogiai su paslaugomis susijusias funkcijas. Esant galimybei Tiekėjas naudoja Transporto priemones su nulinės emisijos technologija arba varomas suslėgtomis gamtinėmis dujomis</w:t>
      </w:r>
    </w:p>
    <w:p w:rsidR="00954E5F" w:rsidRDefault="00954E5F" w:rsidP="00C96F6E">
      <w:pPr>
        <w:pStyle w:val="Sraopastraipa"/>
        <w:numPr>
          <w:ilvl w:val="1"/>
          <w:numId w:val="1"/>
        </w:numPr>
        <w:tabs>
          <w:tab w:val="left" w:pos="993"/>
        </w:tabs>
        <w:spacing w:after="0" w:line="20" w:lineRule="atLeast"/>
        <w:ind w:left="0" w:firstLine="567"/>
        <w:jc w:val="both"/>
        <w:rPr>
          <w:rFonts w:cstheme="minorHAnsi"/>
        </w:rPr>
      </w:pPr>
      <w:r w:rsidRPr="00C96F6E">
        <w:rPr>
          <w:rFonts w:cstheme="minorHAnsi"/>
        </w:rPr>
        <w:t xml:space="preserve">Pirkime neleidžiama pateikti alternatyvių pasiūlymų. </w:t>
      </w:r>
    </w:p>
    <w:p w:rsidR="00954E5F" w:rsidRPr="00FD3375" w:rsidRDefault="00954E5F" w:rsidP="00C96F6E">
      <w:pPr>
        <w:pStyle w:val="Sraopastraipa"/>
        <w:numPr>
          <w:ilvl w:val="1"/>
          <w:numId w:val="1"/>
        </w:numPr>
        <w:tabs>
          <w:tab w:val="left" w:pos="993"/>
        </w:tabs>
        <w:spacing w:after="0" w:line="20" w:lineRule="atLeast"/>
        <w:ind w:left="0" w:firstLine="567"/>
        <w:jc w:val="both"/>
        <w:rPr>
          <w:rFonts w:cstheme="minorHAnsi"/>
        </w:rPr>
      </w:pPr>
      <w:r w:rsidRPr="00FD3375">
        <w:rPr>
          <w:rFonts w:eastAsia="Arial" w:cstheme="minorHAnsi"/>
          <w:color w:val="333333"/>
        </w:rPr>
        <w:t>Bendrosios pirkimo sąlygos yra neatskiriama šių pirkimo sąlygų dalis.</w:t>
      </w:r>
    </w:p>
    <w:p w:rsidR="00954E5F" w:rsidRPr="00FD3375" w:rsidRDefault="00954E5F" w:rsidP="00954E5F">
      <w:pPr>
        <w:pStyle w:val="Antrat1"/>
        <w:spacing w:line="20" w:lineRule="atLeast"/>
        <w:contextualSpacing/>
        <w:jc w:val="both"/>
        <w:rPr>
          <w:rFonts w:asciiTheme="minorHAnsi" w:hAnsiTheme="minorHAnsi" w:cstheme="minorHAnsi"/>
          <w:sz w:val="22"/>
          <w:szCs w:val="22"/>
        </w:rPr>
      </w:pPr>
      <w:bookmarkStart w:id="6" w:name="_Toc190353496"/>
      <w:r w:rsidRPr="00FD3375">
        <w:rPr>
          <w:rFonts w:asciiTheme="minorHAnsi" w:hAnsiTheme="minorHAnsi" w:cstheme="minorHAnsi"/>
          <w:sz w:val="22"/>
          <w:szCs w:val="22"/>
        </w:rPr>
        <w:t>2. Pirkimo objektas</w:t>
      </w:r>
      <w:bookmarkEnd w:id="4"/>
      <w:bookmarkEnd w:id="5"/>
      <w:bookmarkEnd w:id="6"/>
    </w:p>
    <w:p w:rsidR="00954E5F" w:rsidRPr="00A42F48" w:rsidRDefault="00954E5F" w:rsidP="00954E5F">
      <w:pPr>
        <w:pStyle w:val="Betarp"/>
        <w:numPr>
          <w:ilvl w:val="1"/>
          <w:numId w:val="2"/>
        </w:numPr>
        <w:tabs>
          <w:tab w:val="left" w:pos="993"/>
        </w:tabs>
        <w:spacing w:after="120"/>
        <w:ind w:left="0" w:firstLine="567"/>
        <w:contextualSpacing/>
        <w:jc w:val="both"/>
        <w:rPr>
          <w:rFonts w:cstheme="minorHAnsi"/>
          <w:sz w:val="22"/>
          <w:szCs w:val="22"/>
        </w:rPr>
      </w:pPr>
      <w:r w:rsidRPr="00FD3375">
        <w:rPr>
          <w:rFonts w:eastAsia="Calibri" w:cstheme="minorHAnsi"/>
          <w:color w:val="000000" w:themeColor="text1"/>
          <w:sz w:val="22"/>
          <w:szCs w:val="22"/>
        </w:rPr>
        <w:t xml:space="preserve">Perkančioji organizacija numato įsigyti </w:t>
      </w:r>
      <w:r w:rsidR="003A3BA0" w:rsidRPr="00FD3375">
        <w:rPr>
          <w:rFonts w:eastAsia="Calibri" w:cstheme="minorHAnsi"/>
          <w:color w:val="000000" w:themeColor="text1"/>
          <w:sz w:val="22"/>
          <w:szCs w:val="22"/>
        </w:rPr>
        <w:t>stambiagabaritinių atliekų išvežimo utilizuoti paslaugas, kurios apima atliekų išardymo</w:t>
      </w:r>
      <w:r w:rsidR="003A3BA0">
        <w:rPr>
          <w:rFonts w:eastAsia="Calibri" w:cstheme="minorHAnsi"/>
          <w:color w:val="000000" w:themeColor="text1"/>
          <w:sz w:val="22"/>
          <w:szCs w:val="22"/>
        </w:rPr>
        <w:t xml:space="preserve">, pakrovimo </w:t>
      </w:r>
      <w:r w:rsidR="003A3BA0" w:rsidRPr="003A3BA0">
        <w:rPr>
          <w:rFonts w:eastAsia="Calibri" w:cstheme="minorHAnsi"/>
          <w:color w:val="000000" w:themeColor="text1"/>
          <w:sz w:val="22"/>
          <w:szCs w:val="22"/>
        </w:rPr>
        <w:t>ir išvežimo utilizuoti</w:t>
      </w:r>
      <w:r w:rsidR="003A3BA0">
        <w:rPr>
          <w:rFonts w:eastAsia="Calibri" w:cstheme="minorHAnsi"/>
          <w:color w:val="000000" w:themeColor="text1"/>
          <w:sz w:val="22"/>
          <w:szCs w:val="22"/>
        </w:rPr>
        <w:t xml:space="preserve"> paslaugas</w:t>
      </w:r>
      <w:r w:rsidR="003A3BA0" w:rsidRPr="003A3BA0">
        <w:rPr>
          <w:rFonts w:eastAsia="Calibri" w:cstheme="minorHAnsi"/>
          <w:color w:val="000000" w:themeColor="text1"/>
          <w:sz w:val="22"/>
          <w:szCs w:val="22"/>
        </w:rPr>
        <w:t xml:space="preserve"> (toliau – Paslaugos</w:t>
      </w:r>
      <w:r w:rsidR="003A3BA0">
        <w:rPr>
          <w:rFonts w:eastAsia="Calibri" w:cstheme="minorHAnsi"/>
          <w:color w:val="000000" w:themeColor="text1"/>
          <w:sz w:val="22"/>
          <w:szCs w:val="22"/>
        </w:rPr>
        <w:t xml:space="preserve">). </w:t>
      </w:r>
    </w:p>
    <w:p w:rsidR="00954E5F" w:rsidRPr="00B418FE" w:rsidRDefault="00954E5F" w:rsidP="00954E5F">
      <w:pPr>
        <w:pStyle w:val="Betarp"/>
        <w:numPr>
          <w:ilvl w:val="1"/>
          <w:numId w:val="2"/>
        </w:numPr>
        <w:tabs>
          <w:tab w:val="left" w:pos="993"/>
        </w:tabs>
        <w:ind w:left="0" w:firstLine="567"/>
        <w:contextualSpacing/>
        <w:jc w:val="both"/>
        <w:rPr>
          <w:rFonts w:cstheme="minorHAnsi"/>
          <w:color w:val="FF0000"/>
          <w:sz w:val="22"/>
          <w:szCs w:val="22"/>
        </w:rPr>
      </w:pPr>
      <w:r w:rsidRPr="00A42F48">
        <w:rPr>
          <w:rFonts w:cstheme="minorHAnsi"/>
          <w:sz w:val="22"/>
          <w:szCs w:val="22"/>
        </w:rPr>
        <w:t>Pirkimo objektas</w:t>
      </w:r>
      <w:r w:rsidR="003A3BA0">
        <w:rPr>
          <w:rFonts w:cstheme="minorHAnsi"/>
          <w:sz w:val="22"/>
          <w:szCs w:val="22"/>
        </w:rPr>
        <w:t xml:space="preserve"> skaidomas</w:t>
      </w:r>
      <w:r w:rsidRPr="00A42F48">
        <w:rPr>
          <w:rFonts w:cstheme="minorHAnsi"/>
          <w:sz w:val="22"/>
          <w:szCs w:val="22"/>
        </w:rPr>
        <w:t xml:space="preserve"> į dalis</w:t>
      </w:r>
      <w:r w:rsidR="003A3BA0">
        <w:rPr>
          <w:rFonts w:cstheme="minorHAnsi"/>
          <w:sz w:val="22"/>
          <w:szCs w:val="22"/>
        </w:rPr>
        <w:t>:</w:t>
      </w:r>
    </w:p>
    <w:p w:rsidR="00B418FE" w:rsidRPr="001C2BFF" w:rsidRDefault="00B418FE" w:rsidP="00B418FE">
      <w:pPr>
        <w:spacing w:after="0" w:line="280" w:lineRule="exact"/>
        <w:ind w:firstLine="851"/>
        <w:contextualSpacing/>
        <w:jc w:val="both"/>
        <w:rPr>
          <w:rFonts w:cstheme="minorHAnsi"/>
          <w:sz w:val="22"/>
          <w:szCs w:val="22"/>
        </w:rPr>
      </w:pPr>
      <w:r>
        <w:rPr>
          <w:rFonts w:cstheme="minorHAnsi"/>
          <w:sz w:val="22"/>
          <w:szCs w:val="22"/>
        </w:rPr>
        <w:t>I</w:t>
      </w:r>
      <w:r w:rsidRPr="001C2BFF">
        <w:rPr>
          <w:rFonts w:cstheme="minorHAnsi"/>
          <w:sz w:val="22"/>
          <w:szCs w:val="22"/>
        </w:rPr>
        <w:t xml:space="preserve"> pirkimo objekto dalis - Stambiagabaritinių atliekų išvežimo utilizuoti paslauga Panevėžio teritorinio skyriaus regione.</w:t>
      </w:r>
    </w:p>
    <w:p w:rsidR="00B418FE" w:rsidRPr="00B418FE" w:rsidRDefault="00B418FE" w:rsidP="00B418FE">
      <w:pPr>
        <w:pStyle w:val="Betarp"/>
        <w:ind w:firstLine="851"/>
        <w:jc w:val="both"/>
        <w:rPr>
          <w:rFonts w:cstheme="minorHAnsi"/>
          <w:sz w:val="22"/>
          <w:szCs w:val="22"/>
        </w:rPr>
      </w:pPr>
      <w:r>
        <w:rPr>
          <w:rFonts w:cstheme="minorHAnsi"/>
          <w:sz w:val="22"/>
          <w:szCs w:val="22"/>
        </w:rPr>
        <w:t>II</w:t>
      </w:r>
      <w:r w:rsidRPr="001C2BFF">
        <w:rPr>
          <w:rFonts w:cstheme="minorHAnsi"/>
          <w:sz w:val="22"/>
          <w:szCs w:val="22"/>
        </w:rPr>
        <w:t xml:space="preserve"> pirkimo objekto dalis - Stambiagabaritinių atliekų išvežimo utilizuoti paslauga Kauno teritorinio skyriaus regione.</w:t>
      </w:r>
    </w:p>
    <w:p w:rsidR="00B418FE" w:rsidRPr="00B418FE" w:rsidRDefault="00B418FE" w:rsidP="00954E5F">
      <w:pPr>
        <w:pStyle w:val="Betarp"/>
        <w:numPr>
          <w:ilvl w:val="1"/>
          <w:numId w:val="2"/>
        </w:numPr>
        <w:tabs>
          <w:tab w:val="left" w:pos="993"/>
        </w:tabs>
        <w:ind w:left="0" w:firstLine="567"/>
        <w:contextualSpacing/>
        <w:jc w:val="both"/>
        <w:rPr>
          <w:rFonts w:cstheme="minorHAnsi"/>
          <w:sz w:val="22"/>
          <w:szCs w:val="22"/>
        </w:rPr>
      </w:pPr>
      <w:r w:rsidRPr="00B418FE">
        <w:rPr>
          <w:rFonts w:cstheme="minorHAnsi"/>
          <w:sz w:val="22"/>
          <w:szCs w:val="22"/>
        </w:rPr>
        <w:t>Tiekėjas gali pateikti pasiūlymą vienai ar visoms pirkimo objekto dalims.</w:t>
      </w:r>
    </w:p>
    <w:p w:rsidR="00B418FE" w:rsidRPr="00B418FE" w:rsidRDefault="00B418FE" w:rsidP="00954E5F">
      <w:pPr>
        <w:pStyle w:val="Betarp"/>
        <w:numPr>
          <w:ilvl w:val="1"/>
          <w:numId w:val="2"/>
        </w:numPr>
        <w:tabs>
          <w:tab w:val="left" w:pos="993"/>
        </w:tabs>
        <w:ind w:left="0" w:firstLine="567"/>
        <w:contextualSpacing/>
        <w:jc w:val="both"/>
        <w:rPr>
          <w:rFonts w:cstheme="minorHAnsi"/>
          <w:color w:val="FF0000"/>
          <w:sz w:val="22"/>
          <w:szCs w:val="22"/>
        </w:rPr>
      </w:pPr>
      <w:r w:rsidRPr="0008482F">
        <w:t>Perkančioji organizacija sudarys vieną sutartį jei kelių pirkimo dalių laimėtoju bus nustatytas vienas tiekėjas</w:t>
      </w:r>
      <w:r>
        <w:t>.</w:t>
      </w:r>
    </w:p>
    <w:p w:rsidR="00B418FE" w:rsidRPr="00B418FE" w:rsidRDefault="00B418FE" w:rsidP="00954E5F">
      <w:pPr>
        <w:pStyle w:val="Betarp"/>
        <w:numPr>
          <w:ilvl w:val="1"/>
          <w:numId w:val="2"/>
        </w:numPr>
        <w:tabs>
          <w:tab w:val="left" w:pos="993"/>
        </w:tabs>
        <w:ind w:left="0" w:firstLine="567"/>
        <w:contextualSpacing/>
        <w:jc w:val="both"/>
        <w:rPr>
          <w:rFonts w:cstheme="minorHAnsi"/>
          <w:color w:val="FF0000"/>
          <w:sz w:val="22"/>
          <w:szCs w:val="22"/>
        </w:rPr>
      </w:pPr>
      <w:r w:rsidRPr="00A42F48">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B418FE" w:rsidRPr="003A3BA0" w:rsidRDefault="00B418FE" w:rsidP="00954E5F">
      <w:pPr>
        <w:pStyle w:val="Betarp"/>
        <w:numPr>
          <w:ilvl w:val="1"/>
          <w:numId w:val="2"/>
        </w:numPr>
        <w:tabs>
          <w:tab w:val="left" w:pos="993"/>
        </w:tabs>
        <w:ind w:left="0" w:firstLine="567"/>
        <w:contextualSpacing/>
        <w:jc w:val="both"/>
        <w:rPr>
          <w:rFonts w:cstheme="minorHAnsi"/>
          <w:color w:val="FF0000"/>
          <w:sz w:val="22"/>
          <w:szCs w:val="22"/>
        </w:rPr>
      </w:pPr>
      <w:r w:rsidRPr="00A42F48">
        <w:rPr>
          <w:rFonts w:cstheme="minorHAnsi"/>
        </w:rPr>
        <w:t xml:space="preserve">Jeigu apibūdinant pirkimo objektą techninėje specifikacijoje nurodytas standartas, </w:t>
      </w:r>
      <w:r w:rsidRPr="00A42F48">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2F48">
        <w:rPr>
          <w:rFonts w:cstheme="minorHAnsi"/>
        </w:rPr>
        <w:t>turi būti laikoma, kad kiekviena tokia nuoroda yra pateikta su žodžiais „arba lygiavertis“.</w:t>
      </w:r>
    </w:p>
    <w:p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7" w:name="_Toc190353497"/>
      <w:r w:rsidRPr="00A42F48">
        <w:rPr>
          <w:rFonts w:asciiTheme="minorHAnsi" w:hAnsiTheme="minorHAnsi" w:cstheme="minorHAnsi"/>
          <w:sz w:val="22"/>
          <w:szCs w:val="22"/>
        </w:rPr>
        <w:t xml:space="preserve">3. </w:t>
      </w:r>
      <w:bookmarkStart w:id="8" w:name="_Ref39427921"/>
      <w:bookmarkStart w:id="9" w:name="_Ref39427927"/>
      <w:bookmarkStart w:id="10" w:name="_Ref39740354"/>
      <w:r w:rsidRPr="00A42F48">
        <w:rPr>
          <w:rFonts w:asciiTheme="minorHAnsi" w:hAnsiTheme="minorHAnsi" w:cstheme="minorHAnsi"/>
          <w:sz w:val="22"/>
          <w:szCs w:val="22"/>
        </w:rPr>
        <w:t>Susitikimai su tiekėjais</w:t>
      </w:r>
      <w:bookmarkEnd w:id="8"/>
      <w:bookmarkEnd w:id="9"/>
      <w:r w:rsidRPr="00A42F48">
        <w:rPr>
          <w:rFonts w:asciiTheme="minorHAnsi" w:hAnsiTheme="minorHAnsi" w:cstheme="minorHAnsi"/>
          <w:sz w:val="22"/>
          <w:szCs w:val="22"/>
        </w:rPr>
        <w:t xml:space="preserve"> </w:t>
      </w:r>
      <w:bookmarkEnd w:id="7"/>
      <w:bookmarkEnd w:id="10"/>
    </w:p>
    <w:p w:rsidR="00954E5F" w:rsidRPr="00A42F48" w:rsidRDefault="00954E5F" w:rsidP="00954E5F">
      <w:pPr>
        <w:pStyle w:val="Sraopastraipa"/>
        <w:spacing w:after="0"/>
        <w:ind w:left="0" w:firstLine="567"/>
        <w:jc w:val="both"/>
        <w:rPr>
          <w:rFonts w:cstheme="minorHAnsi"/>
        </w:rPr>
      </w:pPr>
      <w:bookmarkStart w:id="11" w:name="_Ref39473754"/>
      <w:bookmarkStart w:id="12" w:name="_Ref39473761"/>
      <w:bookmarkStart w:id="13" w:name="_Ref39474188"/>
      <w:r w:rsidRPr="00A42F48">
        <w:rPr>
          <w:rFonts w:cstheme="minorHAnsi"/>
          <w:iCs/>
        </w:rPr>
        <w:t>3.1.</w:t>
      </w:r>
      <w:r w:rsidRPr="00A42F48">
        <w:rPr>
          <w:rFonts w:cstheme="minorHAnsi"/>
          <w:i/>
          <w:color w:val="FF0000"/>
        </w:rPr>
        <w:t xml:space="preserve"> </w:t>
      </w:r>
      <w:r w:rsidRPr="00A42F48">
        <w:rPr>
          <w:rFonts w:cstheme="minorHAnsi"/>
        </w:rPr>
        <w:t>Perkančioji organizacija nerengs susitikimo su tiekėjais dėl pirkimo sąlygų paaiškinimo.</w:t>
      </w:r>
    </w:p>
    <w:p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14" w:name="_Toc190353498"/>
      <w:r w:rsidRPr="00A42F48">
        <w:rPr>
          <w:rFonts w:asciiTheme="minorHAnsi" w:hAnsiTheme="minorHAnsi" w:cstheme="minorHAnsi"/>
          <w:sz w:val="22"/>
          <w:szCs w:val="22"/>
        </w:rPr>
        <w:t>4. Tiekėjų pašalinimo pagrindai</w:t>
      </w:r>
      <w:bookmarkEnd w:id="11"/>
      <w:bookmarkEnd w:id="12"/>
      <w:bookmarkEnd w:id="13"/>
      <w:r w:rsidRPr="00A42F48">
        <w:rPr>
          <w:rFonts w:asciiTheme="minorHAnsi" w:hAnsiTheme="minorHAnsi" w:cstheme="minorHAnsi"/>
          <w:sz w:val="22"/>
          <w:szCs w:val="22"/>
        </w:rPr>
        <w:t xml:space="preserve"> ir kvalifikacijos reikalavimai</w:t>
      </w:r>
      <w:bookmarkEnd w:id="14"/>
    </w:p>
    <w:p w:rsidR="00954E5F" w:rsidRPr="00A42F48" w:rsidRDefault="00954E5F" w:rsidP="00954E5F">
      <w:pPr>
        <w:pStyle w:val="Sraopastraipa"/>
        <w:spacing w:after="120" w:line="20" w:lineRule="atLeast"/>
        <w:ind w:left="0" w:firstLine="567"/>
        <w:jc w:val="both"/>
        <w:rPr>
          <w:rFonts w:cstheme="minorHAnsi"/>
        </w:rPr>
      </w:pPr>
      <w:r w:rsidRPr="00A42F48">
        <w:rPr>
          <w:rFonts w:cstheme="minorHAnsi"/>
        </w:rPr>
        <w:t>4.1. EBVPD laikomas pakankamu įrodymu dėl tiekėjo pašalinimo pagrindų nebuvimo.</w:t>
      </w:r>
    </w:p>
    <w:p w:rsidR="00954E5F" w:rsidRPr="00A42F48" w:rsidRDefault="00954E5F" w:rsidP="00954E5F">
      <w:pPr>
        <w:pStyle w:val="Sraopastraipa"/>
        <w:tabs>
          <w:tab w:val="left" w:pos="851"/>
        </w:tabs>
        <w:spacing w:after="0" w:line="20" w:lineRule="atLeast"/>
        <w:ind w:left="0" w:firstLine="567"/>
        <w:jc w:val="both"/>
        <w:rPr>
          <w:rFonts w:cstheme="minorHAnsi"/>
        </w:rPr>
      </w:pPr>
      <w:r w:rsidRPr="00A42F48">
        <w:rPr>
          <w:rFonts w:cstheme="minorHAnsi"/>
        </w:rPr>
        <w:lastRenderedPageBreak/>
        <w:t>4.2. Tiekėjams nenustatomi kvalifikacijos reikalavimai ir reikalavimai dėl aplinkos apsaugos vadybos sistemos standartų laikymosi.</w:t>
      </w:r>
    </w:p>
    <w:p w:rsidR="00954E5F" w:rsidRPr="00A42F48" w:rsidRDefault="00954E5F" w:rsidP="00954E5F">
      <w:pPr>
        <w:pStyle w:val="Antrat1"/>
        <w:tabs>
          <w:tab w:val="left" w:pos="567"/>
        </w:tabs>
        <w:spacing w:after="0"/>
        <w:contextualSpacing/>
        <w:jc w:val="both"/>
        <w:rPr>
          <w:rFonts w:asciiTheme="minorHAnsi" w:hAnsiTheme="minorHAnsi" w:cstheme="minorHAnsi"/>
          <w:sz w:val="22"/>
          <w:szCs w:val="22"/>
        </w:rPr>
      </w:pPr>
      <w:bookmarkStart w:id="15" w:name="_Toc190353499"/>
      <w:r w:rsidRPr="00A42F48">
        <w:rPr>
          <w:rFonts w:asciiTheme="minorHAnsi" w:hAnsiTheme="minorHAnsi" w:cstheme="minorHAnsi"/>
          <w:sz w:val="22"/>
          <w:szCs w:val="22"/>
        </w:rPr>
        <w:t>5. Reikalavimai, susiję su nacionaliniu saugumu</w:t>
      </w:r>
      <w:bookmarkEnd w:id="15"/>
      <w:r w:rsidRPr="00A42F48">
        <w:rPr>
          <w:rFonts w:asciiTheme="minorHAnsi" w:hAnsiTheme="minorHAnsi" w:cstheme="minorHAnsi"/>
          <w:sz w:val="22"/>
          <w:szCs w:val="22"/>
        </w:rPr>
        <w:t xml:space="preserve"> </w:t>
      </w:r>
    </w:p>
    <w:p w:rsidR="00954E5F" w:rsidRPr="00A42F48" w:rsidRDefault="00954E5F" w:rsidP="00954E5F">
      <w:pPr>
        <w:spacing w:after="0" w:line="240" w:lineRule="auto"/>
        <w:ind w:firstLine="567"/>
        <w:jc w:val="both"/>
        <w:rPr>
          <w:rFonts w:cstheme="minorHAnsi"/>
          <w:color w:val="000000" w:themeColor="text1"/>
          <w:sz w:val="22"/>
          <w:szCs w:val="22"/>
        </w:rPr>
      </w:pPr>
      <w:bookmarkStart w:id="16" w:name="_Ref39666794"/>
      <w:bookmarkStart w:id="17" w:name="_Ref39666796"/>
      <w:r w:rsidRPr="00A42F48">
        <w:rPr>
          <w:rFonts w:cstheme="minorHAnsi"/>
          <w:color w:val="000000" w:themeColor="text1"/>
          <w:sz w:val="22"/>
          <w:szCs w:val="22"/>
        </w:rPr>
        <w:t>5.1. Reikalavimai netaikomi.</w:t>
      </w:r>
    </w:p>
    <w:p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18" w:name="_Toc190353500"/>
      <w:r w:rsidRPr="00A42F48">
        <w:rPr>
          <w:rFonts w:asciiTheme="minorHAnsi" w:hAnsiTheme="minorHAnsi" w:cstheme="minorHAnsi"/>
          <w:sz w:val="22"/>
          <w:szCs w:val="22"/>
        </w:rPr>
        <w:t>6. Specialieji reikalavimai pasiūlymų rengimui ir pateikimui</w:t>
      </w:r>
      <w:bookmarkEnd w:id="16"/>
      <w:bookmarkEnd w:id="17"/>
      <w:bookmarkEnd w:id="18"/>
    </w:p>
    <w:p w:rsidR="00954E5F" w:rsidRPr="00A42F48" w:rsidRDefault="00954E5F" w:rsidP="00954E5F">
      <w:pPr>
        <w:spacing w:after="0" w:line="20" w:lineRule="atLeast"/>
        <w:ind w:firstLine="567"/>
        <w:jc w:val="both"/>
        <w:rPr>
          <w:rFonts w:cstheme="minorHAnsi"/>
          <w:i/>
          <w:iCs/>
          <w:color w:val="7030A0"/>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A42F48">
        <w:rPr>
          <w:rFonts w:cstheme="minorHAnsi"/>
          <w:sz w:val="22"/>
          <w:szCs w:val="22"/>
        </w:rPr>
        <w:t>6.1. Tiekėjo pasiūlymą sudaro CVP IS pateikiamų ir žemiau nurodytų dokumentų visuma:</w:t>
      </w:r>
    </w:p>
    <w:p w:rsidR="00954E5F" w:rsidRPr="00FD3375"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 xml:space="preserve">tiekėjo pasirašytas pasiūlymas, parengtas pagal specialiųjų pirkimo </w:t>
      </w:r>
      <w:r w:rsidRPr="00FD3375">
        <w:rPr>
          <w:rFonts w:cstheme="minorHAnsi"/>
        </w:rPr>
        <w:t xml:space="preserve">sąlygų </w:t>
      </w:r>
      <w:r w:rsidR="00AD7C4C" w:rsidRPr="00FD3375">
        <w:rPr>
          <w:rFonts w:cstheme="minorHAnsi"/>
          <w:shd w:val="clear" w:color="auto" w:fill="FFFFFF"/>
        </w:rPr>
        <w:t>5 ar/ir 6</w:t>
      </w:r>
      <w:r w:rsidRPr="00FD3375">
        <w:rPr>
          <w:rFonts w:cstheme="minorHAnsi"/>
          <w:shd w:val="clear" w:color="auto" w:fill="FFFFFF"/>
        </w:rPr>
        <w:t xml:space="preserve"> </w:t>
      </w:r>
      <w:r w:rsidRPr="00FD3375">
        <w:rPr>
          <w:rFonts w:cstheme="minorHAnsi"/>
        </w:rPr>
        <w:t>priede pateiktą pasiūlymo formą.</w:t>
      </w:r>
    </w:p>
    <w:p w:rsidR="00954E5F" w:rsidRPr="00FD3375"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FD3375">
        <w:rPr>
          <w:rFonts w:cstheme="minorHAnsi"/>
        </w:rPr>
        <w:t>užpildytas ir pasirašytas EBVPD (specialiųjų pirkimo sąlygų 4 priedas). Pasirašydamas pasiūlymą, tiekėjas patvirtina ir EBVPD tikrumą;</w:t>
      </w:r>
    </w:p>
    <w:p w:rsidR="00954E5F" w:rsidRPr="00FD3375" w:rsidRDefault="00954E5F" w:rsidP="00954E5F">
      <w:pPr>
        <w:pStyle w:val="Sraopastraipa"/>
        <w:numPr>
          <w:ilvl w:val="2"/>
          <w:numId w:val="4"/>
        </w:numPr>
        <w:tabs>
          <w:tab w:val="left" w:pos="1134"/>
        </w:tabs>
        <w:spacing w:after="0" w:line="240" w:lineRule="auto"/>
        <w:ind w:left="0" w:firstLine="567"/>
        <w:jc w:val="both"/>
        <w:rPr>
          <w:rFonts w:cstheme="minorHAnsi"/>
        </w:rPr>
      </w:pPr>
      <w:r w:rsidRPr="00FD3375">
        <w:rPr>
          <w:rFonts w:cstheme="minorHAnsi"/>
        </w:rPr>
        <w:t>Tiekėjo laisvos formos deklaracija dėl aplinkosauginių reikalavimų.</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jungtinės veiklos sutarties kopija (jeigu pirkime dalyvauja ūkio subjektų grupė jungtinės veiklos sutarties pagrindu);</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dokumentas, patvirtinantis, kad asmuo, kuris pasirašė pasiūlymą (jei jis ne tiekėjo vadovas), turėjo teisę jį pasirašyti;</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jei tiekėjas pasitelkia ūkio subjektus, kurių pajėgumais remiasi, – įrodymai, kad šie ištekliai bus prieinami per visą sutartinių įsipareigojimų vykdymo laikotarpį;</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 xml:space="preserve"> jei tiekėjas pasitelkia subtiekėjus, subtiekėjo deklaracija ar kitas dokumentas, patvirtinantis jo sutikimą būti subtiekėju pirkime;</w:t>
      </w:r>
    </w:p>
    <w:p w:rsidR="00954E5F" w:rsidRPr="00A42F48" w:rsidRDefault="00954E5F" w:rsidP="00954E5F">
      <w:pPr>
        <w:pStyle w:val="Sraopastraipa"/>
        <w:numPr>
          <w:ilvl w:val="1"/>
          <w:numId w:val="5"/>
        </w:numPr>
        <w:tabs>
          <w:tab w:val="left" w:pos="993"/>
        </w:tabs>
        <w:spacing w:after="0" w:line="240" w:lineRule="auto"/>
        <w:ind w:left="0" w:firstLine="567"/>
        <w:jc w:val="both"/>
        <w:rPr>
          <w:rFonts w:cstheme="minorHAnsi"/>
          <w:u w:val="single"/>
        </w:rPr>
      </w:pPr>
      <w:r w:rsidRPr="00A42F48">
        <w:rPr>
          <w:rFonts w:eastAsia="Calibri" w:cstheme="minorHAnsi"/>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rsidR="00954E5F" w:rsidRPr="00A42F48" w:rsidRDefault="00954E5F" w:rsidP="00954E5F">
      <w:pPr>
        <w:pStyle w:val="Sraopastraipa"/>
        <w:numPr>
          <w:ilvl w:val="2"/>
          <w:numId w:val="5"/>
        </w:numPr>
        <w:tabs>
          <w:tab w:val="left" w:pos="1134"/>
        </w:tabs>
        <w:spacing w:after="0" w:line="240" w:lineRule="auto"/>
        <w:ind w:left="0" w:firstLine="567"/>
        <w:jc w:val="both"/>
        <w:rPr>
          <w:rFonts w:cstheme="minorHAnsi"/>
          <w:u w:val="single"/>
        </w:rPr>
      </w:pPr>
      <w:r w:rsidRPr="00A42F48">
        <w:rPr>
          <w:rFonts w:eastAsia="Calibri" w:cstheme="minorHAnsi"/>
        </w:rPr>
        <w:t>kvalifikuotu elektroniniu parašu pasirašyti elektroninėmis priemonėmis suformuoti dokumentai (kai tiekėją atstovaujantis ir visą pasiūlymą pasirašantis asmuo nesutampa su elektroniniu parašu atitinkamą dokumentą pasirašančiu asmeniu);</w:t>
      </w:r>
    </w:p>
    <w:p w:rsidR="00954E5F" w:rsidRPr="00A42F48" w:rsidRDefault="00954E5F" w:rsidP="00954E5F">
      <w:pPr>
        <w:pStyle w:val="Sraopastraipa"/>
        <w:numPr>
          <w:ilvl w:val="2"/>
          <w:numId w:val="5"/>
        </w:numPr>
        <w:tabs>
          <w:tab w:val="left" w:pos="1134"/>
        </w:tabs>
        <w:spacing w:after="0" w:line="240" w:lineRule="auto"/>
        <w:ind w:left="0" w:firstLine="567"/>
        <w:jc w:val="both"/>
        <w:rPr>
          <w:rFonts w:cstheme="minorHAnsi"/>
          <w:bCs/>
          <w:iCs/>
          <w:u w:val="single"/>
        </w:rPr>
      </w:pPr>
      <w:r w:rsidRPr="00A42F48">
        <w:rPr>
          <w:rFonts w:eastAsia="Calibri" w:cstheme="minorHAnsi"/>
          <w:bCs/>
          <w:iCs/>
        </w:rPr>
        <w:t>elektroninėmis priemonėmis suformuoti dokumentai (kai tiekėją atstovaujantis ir visą pasiūlymą pasirašantis asmuo sutampa su atitinkamą dokumentą turinčiu teisę pasirašyti asmeniu);</w:t>
      </w:r>
    </w:p>
    <w:p w:rsidR="00954E5F" w:rsidRPr="00A42F48" w:rsidRDefault="00954E5F" w:rsidP="00954E5F">
      <w:pPr>
        <w:pStyle w:val="Sraopastraipa"/>
        <w:numPr>
          <w:ilvl w:val="2"/>
          <w:numId w:val="5"/>
        </w:numPr>
        <w:tabs>
          <w:tab w:val="left" w:pos="1134"/>
        </w:tabs>
        <w:spacing w:after="0" w:line="20" w:lineRule="atLeast"/>
        <w:ind w:left="0" w:firstLine="567"/>
        <w:jc w:val="both"/>
        <w:rPr>
          <w:rFonts w:cstheme="minorHAnsi"/>
          <w:bCs/>
          <w:iCs/>
        </w:rPr>
      </w:pPr>
      <w:r w:rsidRPr="00A42F48">
        <w:rPr>
          <w:rFonts w:eastAsia="Calibri" w:cstheme="minorHAnsi"/>
          <w:bCs/>
          <w:iCs/>
        </w:rPr>
        <w:t>skaitmeninės dokumentų kopijos (</w:t>
      </w:r>
      <w:r w:rsidRPr="00A42F48">
        <w:rPr>
          <w:rFonts w:eastAsia="Calibri" w:cstheme="minorHAnsi"/>
          <w:iCs/>
        </w:rPr>
        <w:t>fiziniu asmens, nesutampančio, su pasiūlymą pasirašančiu asmeniu, parašu tvirtinami dokumentai turi būti pateikiami pasirašyti ir nuskenuoti)</w:t>
      </w:r>
      <w:r w:rsidRPr="00A42F48">
        <w:rPr>
          <w:rFonts w:eastAsia="Calibri" w:cstheme="minorHAnsi"/>
          <w:bCs/>
          <w:iCs/>
        </w:rPr>
        <w:t>.</w:t>
      </w:r>
    </w:p>
    <w:p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cstheme="minorHAnsi"/>
        </w:rPr>
        <w:t>Pasiūlymas turi būti parengtas, lietuvių kalba</w:t>
      </w:r>
      <w:r w:rsidRPr="00A42F48">
        <w:rPr>
          <w:rFonts w:cstheme="minorHAnsi"/>
          <w:color w:val="7030A0"/>
        </w:rPr>
        <w:t>.</w:t>
      </w:r>
      <w:r w:rsidRPr="00A42F48">
        <w:rPr>
          <w:rFonts w:cstheme="minorHAnsi"/>
        </w:rPr>
        <w:t xml:space="preserve"> </w:t>
      </w:r>
    </w:p>
    <w:p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eastAsia="Arial" w:cstheme="minorHAnsi"/>
        </w:rPr>
        <w:t>Bendra pasiūlymo kaina (sąnaudos) su PVM turi būti nurodoma dviejų skaičių po kablelio tikslumu.</w:t>
      </w:r>
    </w:p>
    <w:p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eastAsia="Arial" w:cstheme="minorHAnsi"/>
        </w:rPr>
        <w:t xml:space="preserve">Tiekėjų pasiūlymuose nurodytos kainos bus vertinamos </w:t>
      </w:r>
      <w:r w:rsidRPr="00A42F48">
        <w:rPr>
          <w:rFonts w:cstheme="minorHAnsi"/>
        </w:rPr>
        <w:t xml:space="preserve">ir lyginamos su visais mokesčiais, įskaitant PVM. </w:t>
      </w:r>
    </w:p>
    <w:p w:rsidR="00954E5F" w:rsidRPr="00A42F48" w:rsidRDefault="00954E5F" w:rsidP="00954E5F">
      <w:pPr>
        <w:pStyle w:val="Antrat1"/>
        <w:numPr>
          <w:ilvl w:val="0"/>
          <w:numId w:val="5"/>
        </w:numPr>
        <w:tabs>
          <w:tab w:val="left" w:pos="709"/>
        </w:tabs>
        <w:spacing w:before="0" w:after="0"/>
        <w:ind w:left="505" w:hanging="505"/>
        <w:jc w:val="both"/>
        <w:rPr>
          <w:rFonts w:asciiTheme="minorHAnsi" w:hAnsiTheme="minorHAnsi" w:cstheme="minorHAnsi"/>
          <w:sz w:val="22"/>
          <w:szCs w:val="22"/>
        </w:rPr>
      </w:pPr>
      <w:bookmarkStart w:id="26" w:name="_Toc190353501"/>
      <w:r w:rsidRPr="00A42F48">
        <w:rPr>
          <w:rFonts w:asciiTheme="minorHAnsi" w:hAnsiTheme="minorHAnsi" w:cstheme="minorHAnsi"/>
          <w:sz w:val="22"/>
          <w:szCs w:val="22"/>
        </w:rPr>
        <w:t>Pasiūlymo galiojimo užtikrinimas</w:t>
      </w:r>
      <w:bookmarkEnd w:id="24"/>
      <w:bookmarkEnd w:id="25"/>
      <w:bookmarkEnd w:id="26"/>
    </w:p>
    <w:p w:rsidR="00954E5F" w:rsidRPr="00A42F48" w:rsidRDefault="00954E5F" w:rsidP="00954E5F">
      <w:pPr>
        <w:pStyle w:val="Sraopastraipa"/>
        <w:spacing w:after="0" w:line="240" w:lineRule="auto"/>
        <w:ind w:left="567"/>
        <w:jc w:val="both"/>
        <w:rPr>
          <w:rFonts w:eastAsia="Arial" w:cstheme="minorHAnsi"/>
        </w:rPr>
      </w:pPr>
    </w:p>
    <w:p w:rsidR="00954E5F" w:rsidRPr="00A42F48" w:rsidRDefault="00954E5F" w:rsidP="00954E5F">
      <w:pPr>
        <w:pStyle w:val="Sraopastraipa"/>
        <w:spacing w:after="0" w:line="240" w:lineRule="auto"/>
        <w:ind w:left="504"/>
        <w:jc w:val="both"/>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sidRPr="00A42F48">
        <w:rPr>
          <w:rFonts w:cstheme="minorHAnsi"/>
        </w:rPr>
        <w:t>7.1. Pasiūlymo galiojimo užtikrinimas nereikalaujamas.</w:t>
      </w:r>
    </w:p>
    <w:p w:rsidR="00954E5F" w:rsidRPr="00A42F48" w:rsidRDefault="00954E5F" w:rsidP="00954E5F">
      <w:pPr>
        <w:pStyle w:val="Antrat1"/>
        <w:numPr>
          <w:ilvl w:val="0"/>
          <w:numId w:val="5"/>
        </w:numPr>
        <w:tabs>
          <w:tab w:val="left" w:pos="709"/>
        </w:tabs>
        <w:spacing w:line="20" w:lineRule="atLeast"/>
        <w:contextualSpacing/>
        <w:jc w:val="both"/>
        <w:rPr>
          <w:rFonts w:asciiTheme="minorHAnsi" w:hAnsiTheme="minorHAnsi" w:cstheme="minorHAnsi"/>
          <w:sz w:val="22"/>
          <w:szCs w:val="22"/>
        </w:rPr>
      </w:pPr>
      <w:bookmarkStart w:id="33" w:name="_Toc190353502"/>
      <w:r w:rsidRPr="00A42F48">
        <w:rPr>
          <w:rFonts w:asciiTheme="minorHAnsi" w:hAnsiTheme="minorHAnsi" w:cstheme="minorHAnsi"/>
          <w:sz w:val="22"/>
          <w:szCs w:val="22"/>
        </w:rPr>
        <w:t>Elektroninis aukcionas</w:t>
      </w:r>
      <w:bookmarkEnd w:id="27"/>
      <w:bookmarkEnd w:id="28"/>
      <w:bookmarkEnd w:id="29"/>
      <w:bookmarkEnd w:id="30"/>
      <w:bookmarkEnd w:id="33"/>
    </w:p>
    <w:p w:rsidR="00954E5F" w:rsidRPr="00A42F48" w:rsidRDefault="00954E5F" w:rsidP="00954E5F">
      <w:pPr>
        <w:pStyle w:val="Sraopastraipa"/>
        <w:numPr>
          <w:ilvl w:val="1"/>
          <w:numId w:val="7"/>
        </w:numPr>
        <w:tabs>
          <w:tab w:val="left" w:pos="1134"/>
        </w:tabs>
        <w:spacing w:after="0" w:line="240" w:lineRule="auto"/>
        <w:ind w:left="0" w:firstLine="567"/>
        <w:jc w:val="both"/>
        <w:rPr>
          <w:rFonts w:cstheme="minorHAnsi"/>
        </w:rPr>
      </w:pPr>
      <w:r w:rsidRPr="00A42F48">
        <w:rPr>
          <w:rFonts w:cstheme="minorHAnsi"/>
        </w:rPr>
        <w:t>Perkančioji organizacija pirkime netaikys elektroninio aukciono.</w:t>
      </w:r>
    </w:p>
    <w:p w:rsidR="00954E5F" w:rsidRPr="00A42F48" w:rsidRDefault="00954E5F" w:rsidP="00954E5F">
      <w:pPr>
        <w:pStyle w:val="Antrat1"/>
        <w:numPr>
          <w:ilvl w:val="0"/>
          <w:numId w:val="7"/>
        </w:numPr>
        <w:tabs>
          <w:tab w:val="left" w:pos="709"/>
        </w:tabs>
        <w:spacing w:line="20" w:lineRule="atLeast"/>
        <w:contextualSpacing/>
        <w:jc w:val="both"/>
        <w:rPr>
          <w:rFonts w:asciiTheme="minorHAnsi" w:hAnsiTheme="minorHAnsi" w:cstheme="minorHAnsi"/>
          <w:sz w:val="22"/>
          <w:szCs w:val="22"/>
        </w:rPr>
      </w:pPr>
      <w:bookmarkStart w:id="34" w:name="_Ref39667303"/>
      <w:bookmarkStart w:id="35" w:name="_Ref39667308"/>
      <w:bookmarkStart w:id="36" w:name="_Toc190353503"/>
      <w:r w:rsidRPr="00A42F48">
        <w:rPr>
          <w:rFonts w:asciiTheme="minorHAnsi" w:hAnsiTheme="minorHAnsi" w:cstheme="minorHAnsi"/>
          <w:sz w:val="22"/>
          <w:szCs w:val="22"/>
        </w:rPr>
        <w:t>Pasiūlymų vertinimas</w:t>
      </w:r>
      <w:bookmarkEnd w:id="31"/>
      <w:bookmarkEnd w:id="32"/>
      <w:bookmarkEnd w:id="34"/>
      <w:bookmarkEnd w:id="35"/>
      <w:bookmarkEnd w:id="36"/>
    </w:p>
    <w:p w:rsidR="00954E5F" w:rsidRPr="00A42F48" w:rsidRDefault="00954E5F" w:rsidP="00954E5F">
      <w:pPr>
        <w:spacing w:after="0" w:line="240" w:lineRule="auto"/>
        <w:ind w:firstLine="567"/>
        <w:jc w:val="both"/>
        <w:rPr>
          <w:rFonts w:cstheme="minorHAnsi"/>
          <w:sz w:val="22"/>
          <w:szCs w:val="22"/>
        </w:rPr>
      </w:pPr>
      <w:bookmarkStart w:id="37" w:name="_Ref39425999"/>
      <w:bookmarkStart w:id="38" w:name="_Ref39426005"/>
      <w:r w:rsidRPr="00A42F48">
        <w:rPr>
          <w:rFonts w:cstheme="minorHAnsi"/>
          <w:sz w:val="22"/>
          <w:szCs w:val="22"/>
        </w:rPr>
        <w:t xml:space="preserve">9.1. </w:t>
      </w:r>
      <w:r w:rsidRPr="00A42F48">
        <w:rPr>
          <w:rFonts w:eastAsia="Calibri" w:cstheme="minorHAnsi"/>
          <w:sz w:val="22"/>
          <w:szCs w:val="22"/>
        </w:rPr>
        <w:t xml:space="preserve">Perkančioji organizacija ekonomiškai naudingiausią pasiūlymą išrenka pagal tiekėjo pasiūlyme nurodytą kainą, kuri turi būti apskaičiuota ir nurodyta taip, kaip reikalaujama </w:t>
      </w:r>
      <w:bookmarkStart w:id="39" w:name="_Hlk91157291"/>
      <w:r w:rsidRPr="00A42F48">
        <w:rPr>
          <w:rFonts w:eastAsia="Calibri" w:cstheme="minorHAnsi"/>
          <w:sz w:val="22"/>
          <w:szCs w:val="22"/>
        </w:rPr>
        <w:t xml:space="preserve">specialiųjų pirkimo sąlygų </w:t>
      </w:r>
      <w:bookmarkEnd w:id="39"/>
      <w:r w:rsidR="008E1582">
        <w:rPr>
          <w:rFonts w:cstheme="minorHAnsi"/>
          <w:sz w:val="22"/>
          <w:szCs w:val="22"/>
          <w:shd w:val="clear" w:color="auto" w:fill="FFFFFF"/>
        </w:rPr>
        <w:t>5 ir/ar 6</w:t>
      </w:r>
      <w:r w:rsidRPr="00A42F48">
        <w:rPr>
          <w:rFonts w:eastAsia="Calibri" w:cstheme="minorHAnsi"/>
          <w:sz w:val="22"/>
          <w:szCs w:val="22"/>
        </w:rPr>
        <w:t xml:space="preserve"> priede.</w:t>
      </w:r>
      <w:r w:rsidRPr="00A42F48">
        <w:rPr>
          <w:rFonts w:eastAsia="Calibri" w:cstheme="minorHAnsi"/>
          <w:color w:val="7030A0"/>
          <w:sz w:val="22"/>
          <w:szCs w:val="22"/>
        </w:rPr>
        <w:t xml:space="preserve"> </w:t>
      </w:r>
    </w:p>
    <w:p w:rsidR="00954E5F" w:rsidRPr="00A42F48" w:rsidRDefault="00954E5F" w:rsidP="00954E5F">
      <w:pPr>
        <w:spacing w:after="0" w:line="240" w:lineRule="auto"/>
        <w:ind w:firstLine="567"/>
        <w:jc w:val="both"/>
        <w:rPr>
          <w:rFonts w:cstheme="minorHAnsi"/>
          <w:color w:val="000000" w:themeColor="text1"/>
          <w:sz w:val="22"/>
          <w:szCs w:val="22"/>
        </w:rPr>
      </w:pPr>
      <w:r w:rsidRPr="00A42F48">
        <w:rPr>
          <w:rFonts w:cstheme="minorHAnsi"/>
          <w:color w:val="000000" w:themeColor="text1"/>
          <w:sz w:val="22"/>
          <w:szCs w:val="22"/>
        </w:rPr>
        <w:t xml:space="preserve">9.2. Laimėjusiu pasiūlymu galės būti pripažintas tik 1 (vienas) ekonomiškai naudingiausias pasiūlymas, esantis pasiūlymų eilės pirmojoje vietoje. </w:t>
      </w:r>
    </w:p>
    <w:p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lastRenderedPageBreak/>
        <w:t xml:space="preserve">9.3. Tiekėjo pasiūlytas įkainis negali viršyti SS </w:t>
      </w:r>
      <w:r w:rsidR="008E1582" w:rsidRPr="008E1582">
        <w:rPr>
          <w:rFonts w:cstheme="minorHAnsi"/>
          <w:sz w:val="22"/>
          <w:szCs w:val="22"/>
        </w:rPr>
        <w:t xml:space="preserve">5 ir/ar 6 </w:t>
      </w:r>
      <w:r w:rsidRPr="00A42F48">
        <w:rPr>
          <w:rFonts w:cstheme="minorHAnsi"/>
          <w:sz w:val="22"/>
          <w:szCs w:val="22"/>
        </w:rPr>
        <w:t xml:space="preserve"> priedo įkainių lentelės 5 stulpelyje nurodyto maksimalaus perkančiajai organizacijai priimtino įkainio. Tiekėjui pasiūlius didesnį įkainį pasiūlymas bus atmestas dėl per didelės nepriimtinos perkančiajai organizacijai kainos.</w:t>
      </w:r>
    </w:p>
    <w:p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t>9.4. Fondo valdyba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t>9.5.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954E5F" w:rsidRPr="00A42F48" w:rsidRDefault="00954E5F" w:rsidP="00954E5F">
      <w:pPr>
        <w:spacing w:after="0" w:line="240" w:lineRule="auto"/>
        <w:ind w:firstLine="567"/>
        <w:jc w:val="both"/>
        <w:rPr>
          <w:rFonts w:cstheme="minorHAnsi"/>
          <w:sz w:val="22"/>
          <w:szCs w:val="22"/>
        </w:rPr>
      </w:pPr>
      <w:r w:rsidRPr="00A42F48">
        <w:rPr>
          <w:rFonts w:cstheme="minorHAnsi"/>
          <w:sz w:val="22"/>
          <w:szCs w:val="22"/>
        </w:rPr>
        <w:t xml:space="preserve">9.6. Laimėjusiu bus nustatytas toks pasiūlymas, kuris atitinka Viešųjų pirkimų įstatymo 45 straipsnio 1 dalyje nustatytas sąlygas. </w:t>
      </w:r>
    </w:p>
    <w:p w:rsidR="00954E5F" w:rsidRPr="00A42F48" w:rsidRDefault="00954E5F" w:rsidP="00954E5F">
      <w:pPr>
        <w:pStyle w:val="Antrat1"/>
        <w:numPr>
          <w:ilvl w:val="0"/>
          <w:numId w:val="7"/>
        </w:numPr>
        <w:tabs>
          <w:tab w:val="left" w:pos="567"/>
        </w:tabs>
        <w:spacing w:line="20" w:lineRule="atLeast"/>
        <w:contextualSpacing/>
        <w:jc w:val="both"/>
        <w:rPr>
          <w:rFonts w:asciiTheme="minorHAnsi" w:hAnsiTheme="minorHAnsi" w:cstheme="minorHAnsi"/>
          <w:sz w:val="22"/>
          <w:szCs w:val="22"/>
        </w:rPr>
      </w:pPr>
      <w:bookmarkStart w:id="40" w:name="_Toc190353504"/>
      <w:r w:rsidRPr="00A42F48">
        <w:rPr>
          <w:rFonts w:asciiTheme="minorHAnsi" w:hAnsiTheme="minorHAnsi" w:cstheme="minorHAnsi"/>
          <w:sz w:val="22"/>
          <w:szCs w:val="22"/>
        </w:rPr>
        <w:t>Sutarties sudarymas</w:t>
      </w:r>
      <w:bookmarkEnd w:id="37"/>
      <w:bookmarkEnd w:id="38"/>
      <w:bookmarkEnd w:id="40"/>
    </w:p>
    <w:bookmarkEnd w:id="3"/>
    <w:p w:rsidR="00954E5F" w:rsidRPr="00A42F48" w:rsidRDefault="00954E5F" w:rsidP="00954E5F">
      <w:pPr>
        <w:pStyle w:val="Sraopastraipa"/>
        <w:numPr>
          <w:ilvl w:val="1"/>
          <w:numId w:val="7"/>
        </w:numPr>
        <w:tabs>
          <w:tab w:val="left" w:pos="1134"/>
        </w:tabs>
        <w:spacing w:after="0" w:line="240" w:lineRule="auto"/>
        <w:ind w:left="0" w:firstLine="567"/>
        <w:jc w:val="both"/>
        <w:rPr>
          <w:rFonts w:cstheme="minorHAnsi"/>
          <w:color w:val="000000" w:themeColor="text1"/>
        </w:rPr>
      </w:pPr>
      <w:r w:rsidRPr="00A42F48">
        <w:rPr>
          <w:rFonts w:cstheme="minorHAnsi"/>
          <w:color w:val="000000" w:themeColor="text1"/>
        </w:rPr>
        <w:t>Ši pirkimo procedūra atliekama siekiant sudaryti sutartį su tiekėju, kurio pasiūlymas, vadovaujantis pirkimo sąlygose</w:t>
      </w:r>
      <w:r w:rsidRPr="00A42F48">
        <w:rPr>
          <w:rFonts w:cstheme="minorHAnsi"/>
          <w:color w:val="0070C0"/>
        </w:rPr>
        <w:t xml:space="preserve"> </w:t>
      </w:r>
      <w:r w:rsidRPr="00A42F48">
        <w:rPr>
          <w:rFonts w:cstheme="minorHAnsi"/>
          <w:color w:val="000000" w:themeColor="text1"/>
        </w:rPr>
        <w:t xml:space="preserve">nustatyta tvarka, bus pripažintas laimėjęs, o jei pirkimas skaidomas į dalis – su tiekėjais, kurių pasiūlymai bus pripažinti laimėję. </w:t>
      </w:r>
    </w:p>
    <w:p w:rsidR="00954E5F" w:rsidRPr="00A42F48" w:rsidRDefault="00954E5F" w:rsidP="00954E5F">
      <w:pPr>
        <w:pStyle w:val="Antrat1"/>
        <w:numPr>
          <w:ilvl w:val="0"/>
          <w:numId w:val="6"/>
        </w:numPr>
        <w:tabs>
          <w:tab w:val="left" w:pos="567"/>
        </w:tabs>
        <w:spacing w:line="20" w:lineRule="atLeast"/>
        <w:contextualSpacing/>
        <w:jc w:val="both"/>
        <w:rPr>
          <w:rFonts w:asciiTheme="minorHAnsi" w:hAnsiTheme="minorHAnsi" w:cstheme="minorHAnsi"/>
          <w:b/>
          <w:bCs/>
          <w:sz w:val="22"/>
          <w:szCs w:val="22"/>
        </w:rPr>
      </w:pPr>
      <w:bookmarkStart w:id="41" w:name="_Toc184829939"/>
      <w:bookmarkStart w:id="42" w:name="_Toc190353505"/>
      <w:r w:rsidRPr="00A42F48">
        <w:rPr>
          <w:rFonts w:asciiTheme="minorHAnsi" w:hAnsiTheme="minorHAnsi" w:cstheme="minorHAnsi"/>
          <w:sz w:val="22"/>
          <w:szCs w:val="22"/>
        </w:rPr>
        <w:t>Sutarties sąlygos</w:t>
      </w:r>
      <w:bookmarkEnd w:id="41"/>
      <w:bookmarkEnd w:id="42"/>
    </w:p>
    <w:p w:rsidR="00954E5F" w:rsidRPr="00A42F48" w:rsidRDefault="00954E5F" w:rsidP="00954E5F">
      <w:pPr>
        <w:pStyle w:val="Sraopastraipa"/>
        <w:numPr>
          <w:ilvl w:val="1"/>
          <w:numId w:val="6"/>
        </w:numPr>
        <w:tabs>
          <w:tab w:val="left" w:pos="1134"/>
        </w:tabs>
        <w:ind w:left="0" w:firstLine="567"/>
        <w:jc w:val="both"/>
        <w:rPr>
          <w:rFonts w:eastAsia="Times New Roman" w:cstheme="minorHAnsi"/>
          <w:iCs/>
        </w:rPr>
      </w:pPr>
      <w:r w:rsidRPr="00A42F48">
        <w:rPr>
          <w:rFonts w:eastAsia="Times New Roman" w:cstheme="minorHAnsi"/>
          <w:iCs/>
        </w:rPr>
        <w:t xml:space="preserve"> Sutartis įsigalioja nuo sutarties šalių pasirašymo dienos ir galioja 24 mėnesius. Sutartis, tomis pačiomis sąlygomis, automatiškai (atskiras susitarimas dėl to nebus pasirašomas) gali būti pratęsta </w:t>
      </w:r>
      <w:r w:rsidR="00BB18F1">
        <w:rPr>
          <w:rFonts w:eastAsia="Times New Roman" w:cstheme="minorHAnsi"/>
          <w:iCs/>
        </w:rPr>
        <w:t>6</w:t>
      </w:r>
      <w:r w:rsidRPr="00A42F48">
        <w:rPr>
          <w:rFonts w:eastAsia="Times New Roman" w:cstheme="minorHAnsi"/>
          <w:iCs/>
        </w:rPr>
        <w:t xml:space="preserve"> (</w:t>
      </w:r>
      <w:r w:rsidR="00BB18F1">
        <w:rPr>
          <w:rFonts w:eastAsia="Times New Roman" w:cstheme="minorHAnsi"/>
          <w:iCs/>
        </w:rPr>
        <w:t>šešiems</w:t>
      </w:r>
      <w:r w:rsidRPr="00A42F48">
        <w:rPr>
          <w:rFonts w:eastAsia="Times New Roman" w:cstheme="minorHAnsi"/>
          <w:iCs/>
        </w:rPr>
        <w:t>) mėnesi</w:t>
      </w:r>
      <w:r w:rsidR="00BB18F1">
        <w:rPr>
          <w:rFonts w:eastAsia="Times New Roman" w:cstheme="minorHAnsi"/>
          <w:iCs/>
        </w:rPr>
        <w:t>ams</w:t>
      </w:r>
      <w:r w:rsidRPr="00A42F48">
        <w:rPr>
          <w:rFonts w:eastAsia="Times New Roman" w:cstheme="minorHAnsi"/>
          <w:iCs/>
        </w:rPr>
        <w:t>, jei nebus išnaudota Sutarties maksimali kaina ir jeigu nei viena iš Šalių nepareiškia noro nutraukti Sutartį. Sutartis baigiasi bet kuriuo metu, jeigu išnaudojama visa sutarties suma.</w:t>
      </w:r>
    </w:p>
    <w:p w:rsidR="00BB18F1" w:rsidRDefault="00954E5F" w:rsidP="00954E5F">
      <w:pPr>
        <w:pStyle w:val="Sraopastraipa"/>
        <w:numPr>
          <w:ilvl w:val="1"/>
          <w:numId w:val="6"/>
        </w:numPr>
        <w:tabs>
          <w:tab w:val="left" w:pos="1134"/>
        </w:tabs>
        <w:spacing w:after="0" w:line="240" w:lineRule="auto"/>
        <w:ind w:left="0" w:firstLine="567"/>
        <w:jc w:val="both"/>
        <w:rPr>
          <w:rFonts w:eastAsia="Times New Roman" w:cstheme="minorHAnsi"/>
          <w:iCs/>
        </w:rPr>
      </w:pPr>
      <w:bookmarkStart w:id="43" w:name="_Hlk194659399"/>
      <w:r w:rsidRPr="00A42F48">
        <w:rPr>
          <w:rFonts w:eastAsia="Times New Roman" w:cstheme="minorHAnsi"/>
          <w:iCs/>
        </w:rPr>
        <w:t>Maksimali sutarties vertė</w:t>
      </w:r>
      <w:r w:rsidR="00BB18F1">
        <w:rPr>
          <w:rFonts w:eastAsia="Times New Roman" w:cstheme="minorHAnsi"/>
          <w:iCs/>
        </w:rPr>
        <w:t>:</w:t>
      </w:r>
    </w:p>
    <w:p w:rsidR="00954E5F" w:rsidRDefault="00BB18F1" w:rsidP="00BB18F1">
      <w:pPr>
        <w:pStyle w:val="Sraopastraipa"/>
        <w:tabs>
          <w:tab w:val="left" w:pos="1134"/>
        </w:tabs>
        <w:spacing w:after="0" w:line="240" w:lineRule="auto"/>
        <w:ind w:left="1276"/>
        <w:jc w:val="both"/>
        <w:rPr>
          <w:rFonts w:eastAsia="Times New Roman" w:cstheme="minorHAnsi"/>
          <w:iCs/>
        </w:rPr>
      </w:pPr>
      <w:bookmarkStart w:id="44" w:name="_Hlk194659859"/>
      <w:r>
        <w:rPr>
          <w:rFonts w:eastAsia="Times New Roman" w:cstheme="minorHAnsi"/>
          <w:iCs/>
        </w:rPr>
        <w:t>I pirkimo objekto dalis (Panevėžio regione)</w:t>
      </w:r>
      <w:r w:rsidR="00954E5F" w:rsidRPr="00A42F48">
        <w:rPr>
          <w:rFonts w:eastAsia="Times New Roman" w:cstheme="minorHAnsi"/>
          <w:iCs/>
        </w:rPr>
        <w:t xml:space="preserve"> – </w:t>
      </w:r>
      <w:r>
        <w:rPr>
          <w:rFonts w:eastAsia="Times New Roman" w:cstheme="minorHAnsi"/>
          <w:iCs/>
        </w:rPr>
        <w:t>19</w:t>
      </w:r>
      <w:r w:rsidR="00954E5F" w:rsidRPr="00A42F48">
        <w:rPr>
          <w:rFonts w:eastAsia="Times New Roman" w:cstheme="minorHAnsi"/>
          <w:iCs/>
        </w:rPr>
        <w:t>.000,00 (</w:t>
      </w:r>
      <w:r>
        <w:rPr>
          <w:rFonts w:eastAsia="Times New Roman" w:cstheme="minorHAnsi"/>
          <w:iCs/>
        </w:rPr>
        <w:t>devyniolika</w:t>
      </w:r>
      <w:r w:rsidR="00954E5F" w:rsidRPr="00A42F48">
        <w:rPr>
          <w:rFonts w:eastAsia="Times New Roman" w:cstheme="minorHAnsi"/>
          <w:iCs/>
        </w:rPr>
        <w:t xml:space="preserve"> tūkstanči</w:t>
      </w:r>
      <w:r>
        <w:rPr>
          <w:rFonts w:eastAsia="Times New Roman" w:cstheme="minorHAnsi"/>
          <w:iCs/>
        </w:rPr>
        <w:t>ų</w:t>
      </w:r>
      <w:r w:rsidR="00954E5F" w:rsidRPr="00A42F48">
        <w:rPr>
          <w:rFonts w:eastAsia="Times New Roman" w:cstheme="minorHAnsi"/>
          <w:iCs/>
        </w:rPr>
        <w:t>) Eur su PVM</w:t>
      </w:r>
      <w:r>
        <w:rPr>
          <w:rFonts w:eastAsia="Times New Roman" w:cstheme="minorHAnsi"/>
          <w:iCs/>
        </w:rPr>
        <w:t>;</w:t>
      </w:r>
    </w:p>
    <w:bookmarkEnd w:id="43"/>
    <w:p w:rsidR="00BB18F1" w:rsidRPr="00BB18F1" w:rsidRDefault="00BB18F1" w:rsidP="00BB18F1">
      <w:pPr>
        <w:pStyle w:val="Sraopastraipa"/>
        <w:ind w:left="1295"/>
        <w:rPr>
          <w:rFonts w:eastAsia="Times New Roman" w:cstheme="minorHAnsi"/>
          <w:iCs/>
        </w:rPr>
      </w:pPr>
      <w:r>
        <w:rPr>
          <w:rFonts w:eastAsia="Times New Roman" w:cstheme="minorHAnsi"/>
          <w:iCs/>
        </w:rPr>
        <w:t xml:space="preserve">II pirkimo objekto dalis (Kauno regione) </w:t>
      </w:r>
      <w:bookmarkEnd w:id="44"/>
      <w:r w:rsidRPr="00BB18F1">
        <w:rPr>
          <w:rFonts w:eastAsia="Times New Roman" w:cstheme="minorHAnsi"/>
          <w:iCs/>
        </w:rPr>
        <w:t>– 1</w:t>
      </w:r>
      <w:r>
        <w:rPr>
          <w:rFonts w:eastAsia="Times New Roman" w:cstheme="minorHAnsi"/>
          <w:iCs/>
        </w:rPr>
        <w:t>8</w:t>
      </w:r>
      <w:r w:rsidRPr="00BB18F1">
        <w:rPr>
          <w:rFonts w:eastAsia="Times New Roman" w:cstheme="minorHAnsi"/>
          <w:iCs/>
        </w:rPr>
        <w:t>.000,00 (</w:t>
      </w:r>
      <w:r>
        <w:rPr>
          <w:rFonts w:eastAsia="Times New Roman" w:cstheme="minorHAnsi"/>
          <w:iCs/>
        </w:rPr>
        <w:t>aštuoniolika</w:t>
      </w:r>
      <w:r w:rsidRPr="00BB18F1">
        <w:rPr>
          <w:rFonts w:eastAsia="Times New Roman" w:cstheme="minorHAnsi"/>
          <w:iCs/>
        </w:rPr>
        <w:t xml:space="preserve"> tūkstanči</w:t>
      </w:r>
      <w:r>
        <w:rPr>
          <w:rFonts w:eastAsia="Times New Roman" w:cstheme="minorHAnsi"/>
          <w:iCs/>
        </w:rPr>
        <w:t>ų</w:t>
      </w:r>
      <w:r w:rsidRPr="00BB18F1">
        <w:rPr>
          <w:rFonts w:eastAsia="Times New Roman" w:cstheme="minorHAnsi"/>
          <w:iCs/>
        </w:rPr>
        <w:t>) Eur su PVM</w:t>
      </w:r>
      <w:r>
        <w:rPr>
          <w:rFonts w:eastAsia="Times New Roman" w:cstheme="minorHAnsi"/>
          <w:iCs/>
        </w:rPr>
        <w:t>.</w:t>
      </w:r>
    </w:p>
    <w:p w:rsidR="00954E5F" w:rsidRDefault="00954E5F" w:rsidP="00954E5F">
      <w:pPr>
        <w:pStyle w:val="Sraopastraipa"/>
        <w:numPr>
          <w:ilvl w:val="1"/>
          <w:numId w:val="6"/>
        </w:numPr>
        <w:tabs>
          <w:tab w:val="left" w:pos="1134"/>
        </w:tabs>
        <w:spacing w:after="0" w:line="240" w:lineRule="auto"/>
        <w:ind w:left="0" w:firstLine="567"/>
        <w:jc w:val="both"/>
        <w:rPr>
          <w:rFonts w:eastAsia="Times New Roman" w:cstheme="minorHAnsi"/>
          <w:iCs/>
        </w:rPr>
      </w:pPr>
      <w:r w:rsidRPr="00A42F48">
        <w:rPr>
          <w:rFonts w:eastAsia="Times New Roman" w:cstheme="minorHAnsi"/>
          <w:iCs/>
        </w:rPr>
        <w:t>Užsakovas neįsipareigoja nupirkti viso preliminaraus nurodyto kiekio</w:t>
      </w:r>
      <w:r w:rsidR="00481BAF">
        <w:rPr>
          <w:rFonts w:eastAsia="Times New Roman" w:cstheme="minorHAnsi"/>
          <w:iCs/>
        </w:rPr>
        <w:t>:</w:t>
      </w:r>
    </w:p>
    <w:p w:rsidR="00D8249B" w:rsidRDefault="00D8249B" w:rsidP="00D8249B">
      <w:pPr>
        <w:pStyle w:val="Sraopastraipa"/>
        <w:spacing w:after="0" w:line="240" w:lineRule="auto"/>
        <w:ind w:left="1134"/>
        <w:jc w:val="both"/>
        <w:rPr>
          <w:rFonts w:eastAsia="Times New Roman" w:cstheme="minorHAnsi"/>
          <w:iCs/>
        </w:rPr>
      </w:pPr>
      <w:r>
        <w:rPr>
          <w:rFonts w:eastAsia="Times New Roman" w:cstheme="minorHAnsi"/>
          <w:iCs/>
        </w:rPr>
        <w:t>I pirkimo objekto dalis (Panevėžio regione)</w:t>
      </w:r>
      <w:r w:rsidRPr="00A42F48">
        <w:rPr>
          <w:rFonts w:eastAsia="Times New Roman" w:cstheme="minorHAnsi"/>
          <w:iCs/>
        </w:rPr>
        <w:t xml:space="preserve"> – </w:t>
      </w:r>
      <w:r>
        <w:rPr>
          <w:rFonts w:eastAsia="Times New Roman" w:cstheme="minorHAnsi"/>
          <w:iCs/>
        </w:rPr>
        <w:t>295 m</w:t>
      </w:r>
      <w:r>
        <w:rPr>
          <w:rFonts w:eastAsia="Times New Roman" w:cstheme="minorHAnsi"/>
          <w:iCs/>
          <w:vertAlign w:val="superscript"/>
        </w:rPr>
        <w:t>3</w:t>
      </w:r>
      <w:r>
        <w:rPr>
          <w:rFonts w:eastAsia="Times New Roman" w:cstheme="minorHAnsi"/>
          <w:iCs/>
        </w:rPr>
        <w:t>;</w:t>
      </w:r>
    </w:p>
    <w:p w:rsidR="00481BAF" w:rsidRPr="00D8249B" w:rsidRDefault="00D8249B" w:rsidP="00D8249B">
      <w:pPr>
        <w:pStyle w:val="Sraopastraipa"/>
        <w:spacing w:after="0" w:line="240" w:lineRule="auto"/>
        <w:ind w:left="1134"/>
        <w:jc w:val="both"/>
        <w:rPr>
          <w:rFonts w:eastAsia="Times New Roman" w:cstheme="minorHAnsi"/>
          <w:iCs/>
        </w:rPr>
      </w:pPr>
      <w:r>
        <w:rPr>
          <w:rFonts w:eastAsia="Times New Roman" w:cstheme="minorHAnsi"/>
          <w:iCs/>
        </w:rPr>
        <w:t>II pirkimo objekto dalis (Kauno regione) – 290 m</w:t>
      </w:r>
      <w:r>
        <w:rPr>
          <w:rFonts w:eastAsia="Times New Roman" w:cstheme="minorHAnsi"/>
          <w:iCs/>
          <w:vertAlign w:val="superscript"/>
        </w:rPr>
        <w:t>3</w:t>
      </w:r>
      <w:r>
        <w:rPr>
          <w:rFonts w:eastAsia="Times New Roman" w:cstheme="minorHAnsi"/>
          <w:iCs/>
        </w:rPr>
        <w:t>.</w:t>
      </w:r>
    </w:p>
    <w:p w:rsidR="00954E5F" w:rsidRDefault="00954E5F" w:rsidP="00954E5F">
      <w:pPr>
        <w:pStyle w:val="Sraopastraipa"/>
        <w:numPr>
          <w:ilvl w:val="1"/>
          <w:numId w:val="6"/>
        </w:numPr>
        <w:tabs>
          <w:tab w:val="left" w:pos="1134"/>
        </w:tabs>
        <w:spacing w:after="0" w:line="240" w:lineRule="auto"/>
        <w:ind w:left="0" w:firstLine="567"/>
        <w:jc w:val="both"/>
        <w:rPr>
          <w:rFonts w:eastAsia="Times New Roman" w:cstheme="minorHAnsi"/>
          <w:iCs/>
        </w:rPr>
      </w:pPr>
      <w:r w:rsidRPr="00A42F48">
        <w:rPr>
          <w:rFonts w:eastAsia="Times New Roman" w:cstheme="minorHAnsi"/>
          <w:iCs/>
        </w:rPr>
        <w:t xml:space="preserve">Tiekėjas atsisakęs vykdyti sutartį sumoka </w:t>
      </w:r>
      <w:r w:rsidR="009232B8" w:rsidRPr="009232B8">
        <w:rPr>
          <w:rFonts w:eastAsia="Times New Roman" w:cstheme="minorHAnsi"/>
          <w:iCs/>
        </w:rPr>
        <w:t xml:space="preserve">10 %  sutarties vertės </w:t>
      </w:r>
      <w:r w:rsidR="009232B8">
        <w:rPr>
          <w:rFonts w:eastAsia="Times New Roman" w:cstheme="minorHAnsi"/>
          <w:iCs/>
        </w:rPr>
        <w:t>dydžio</w:t>
      </w:r>
      <w:r w:rsidRPr="00A42F48">
        <w:rPr>
          <w:rFonts w:eastAsia="Times New Roman" w:cstheme="minorHAnsi"/>
          <w:iCs/>
        </w:rPr>
        <w:t xml:space="preserve"> baudą.</w:t>
      </w:r>
    </w:p>
    <w:p w:rsidR="00C257F3" w:rsidRDefault="00C257F3" w:rsidP="00954E5F">
      <w:pPr>
        <w:pStyle w:val="Sraopastraipa"/>
        <w:numPr>
          <w:ilvl w:val="1"/>
          <w:numId w:val="6"/>
        </w:numPr>
        <w:tabs>
          <w:tab w:val="left" w:pos="1134"/>
        </w:tabs>
        <w:spacing w:after="0" w:line="240" w:lineRule="auto"/>
        <w:ind w:left="0" w:firstLine="567"/>
        <w:jc w:val="both"/>
        <w:rPr>
          <w:rFonts w:eastAsia="Times New Roman" w:cstheme="minorHAnsi"/>
          <w:iCs/>
        </w:rPr>
      </w:pPr>
      <w:r w:rsidRPr="00C257F3">
        <w:rPr>
          <w:rFonts w:eastAsia="Times New Roman" w:cstheme="minorHAnsi"/>
          <w:iCs/>
        </w:rPr>
        <w:t>Esant poreikiui, Užsakovas turi teisę įsigyti nenurodytų  atliekų surinkimo ir išvežimo utilizuoti paslaugų (toliau – Kitos paslaugos), neviršijant 10 procentų sutarties kainos. Kitų paslaugų pirkimui taikomos visos paslaugų pirkimui šioje Techninėje specifikacijoje ir sutartyje nustatytos sąlygos. Už Kitas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p w:rsidR="00954E5F" w:rsidRPr="0025642C" w:rsidRDefault="00954E5F" w:rsidP="00954E5F">
      <w:pPr>
        <w:pStyle w:val="Sraopastraipa"/>
        <w:numPr>
          <w:ilvl w:val="1"/>
          <w:numId w:val="6"/>
        </w:numPr>
        <w:tabs>
          <w:tab w:val="left" w:pos="1134"/>
        </w:tabs>
        <w:spacing w:after="0" w:line="240" w:lineRule="auto"/>
        <w:ind w:left="0" w:firstLine="567"/>
        <w:jc w:val="both"/>
        <w:rPr>
          <w:rFonts w:eastAsia="Times New Roman" w:cstheme="minorHAnsi"/>
          <w:iCs/>
        </w:rPr>
      </w:pPr>
      <w:r w:rsidRPr="0025642C">
        <w:rPr>
          <w:rFonts w:eastAsia="Times New Roman" w:cstheme="minorHAnsi"/>
          <w:iCs/>
        </w:rPr>
        <w:t>Visos sąnaudos susijusios su paslaugos tiekimu (</w:t>
      </w:r>
      <w:r w:rsidR="00223C65" w:rsidRPr="0025642C">
        <w:rPr>
          <w:rFonts w:eastAsia="Times New Roman" w:cstheme="minorHAnsi"/>
          <w:iCs/>
        </w:rPr>
        <w:t xml:space="preserve">atliekų surinkimas ir išsivežimas savo transportu, savo darbo jėga, demontavimo (išardymo ir išrinkimo), surinkimo, išsinešimo) </w:t>
      </w:r>
      <w:r w:rsidRPr="0025642C">
        <w:rPr>
          <w:rFonts w:eastAsia="Times New Roman" w:cstheme="minorHAnsi"/>
          <w:iCs/>
        </w:rPr>
        <w:t>įskaičiuotos į paslaugos kainą.</w:t>
      </w:r>
    </w:p>
    <w:p w:rsidR="00954E5F" w:rsidRPr="00A42F48" w:rsidRDefault="00954E5F" w:rsidP="00954E5F">
      <w:pPr>
        <w:numPr>
          <w:ilvl w:val="1"/>
          <w:numId w:val="6"/>
        </w:numPr>
        <w:tabs>
          <w:tab w:val="left" w:pos="1134"/>
        </w:tabs>
        <w:spacing w:after="0" w:line="240" w:lineRule="auto"/>
        <w:ind w:left="0" w:firstLine="567"/>
        <w:jc w:val="both"/>
        <w:rPr>
          <w:rFonts w:cstheme="minorHAnsi"/>
          <w:sz w:val="22"/>
          <w:szCs w:val="22"/>
        </w:rPr>
      </w:pPr>
      <w:r w:rsidRPr="00A42F48">
        <w:rPr>
          <w:rFonts w:cstheme="minorHAnsi"/>
          <w:sz w:val="22"/>
          <w:szCs w:val="22"/>
        </w:rPr>
        <w:t xml:space="preserve">Sudarant pirkimo sutartį, joje negali būti keičiama laimėjusio tiekėjo pasiūlymo įkainis ir pirkimo dokumentuose nustatytos pirkimo sąlygos. </w:t>
      </w:r>
    </w:p>
    <w:p w:rsidR="00954E5F" w:rsidRPr="00A42F48" w:rsidRDefault="00954E5F" w:rsidP="00954E5F">
      <w:pPr>
        <w:numPr>
          <w:ilvl w:val="1"/>
          <w:numId w:val="6"/>
        </w:numPr>
        <w:tabs>
          <w:tab w:val="left" w:pos="1134"/>
        </w:tabs>
        <w:spacing w:after="0" w:line="240" w:lineRule="auto"/>
        <w:ind w:left="0" w:firstLine="567"/>
        <w:jc w:val="both"/>
        <w:rPr>
          <w:rFonts w:cstheme="minorHAnsi"/>
          <w:sz w:val="22"/>
          <w:szCs w:val="22"/>
        </w:rPr>
      </w:pPr>
      <w:r w:rsidRPr="00A42F48">
        <w:rPr>
          <w:rFonts w:cstheme="minorHAnsi"/>
          <w:color w:val="FF0000"/>
          <w:sz w:val="22"/>
          <w:szCs w:val="22"/>
        </w:rPr>
        <w:t xml:space="preserve"> </w:t>
      </w:r>
      <w:r w:rsidRPr="00A42F48">
        <w:rPr>
          <w:rFonts w:cstheme="minorHAnsi"/>
          <w:sz w:val="22"/>
          <w:szCs w:val="22"/>
        </w:rPr>
        <w:t>Sutartyje nustatoma fiksuoto įkainio su peržiūra kainodara:</w:t>
      </w:r>
    </w:p>
    <w:p w:rsidR="00954E5F" w:rsidRPr="00A42F48" w:rsidRDefault="00954E5F" w:rsidP="00954E5F">
      <w:pPr>
        <w:tabs>
          <w:tab w:val="left" w:pos="1134"/>
        </w:tabs>
        <w:spacing w:after="0" w:line="240" w:lineRule="auto"/>
        <w:ind w:firstLine="851"/>
        <w:jc w:val="both"/>
        <w:rPr>
          <w:rFonts w:cstheme="minorHAnsi"/>
          <w:sz w:val="22"/>
          <w:szCs w:val="22"/>
        </w:rPr>
      </w:pPr>
      <w:r w:rsidRPr="00A42F48">
        <w:rPr>
          <w:rFonts w:cstheme="minorHAnsi"/>
          <w:sz w:val="22"/>
          <w:szCs w:val="22"/>
        </w:rPr>
        <w:t>11.6.1. pasikeitus kainų lygiui.</w:t>
      </w:r>
    </w:p>
    <w:p w:rsidR="00954E5F" w:rsidRPr="00A42F48" w:rsidRDefault="00954E5F" w:rsidP="00954E5F">
      <w:pPr>
        <w:tabs>
          <w:tab w:val="left" w:pos="1134"/>
        </w:tabs>
        <w:spacing w:after="0" w:line="240" w:lineRule="auto"/>
        <w:ind w:firstLine="851"/>
        <w:jc w:val="both"/>
        <w:rPr>
          <w:rFonts w:cstheme="minorHAnsi"/>
          <w:sz w:val="22"/>
          <w:szCs w:val="22"/>
        </w:rPr>
      </w:pPr>
      <w:r w:rsidRPr="00A42F48">
        <w:rPr>
          <w:rFonts w:cstheme="minorHAnsi"/>
          <w:sz w:val="22"/>
          <w:szCs w:val="22"/>
        </w:rPr>
        <w:t>11.6.2. Perskaičiavimas atliekamas nustatytu periodiškumu, praėjus ne mažiau kaip 12 (dvylikai) mėnesių nuo Sutarties įsigaliojimo arba praėjus ne mažiau kaip 12 (dvylikai) mėnesių nuo paskutinio perskaičiavimo dienos, esant toliau nustatytoms aplinkybėms:</w:t>
      </w:r>
    </w:p>
    <w:p w:rsidR="00954E5F" w:rsidRPr="00A42F48" w:rsidRDefault="00954E5F" w:rsidP="00954E5F">
      <w:pPr>
        <w:spacing w:after="0" w:line="240" w:lineRule="auto"/>
        <w:ind w:firstLine="1134"/>
        <w:jc w:val="both"/>
        <w:rPr>
          <w:rFonts w:cstheme="minorHAnsi"/>
          <w:sz w:val="22"/>
          <w:szCs w:val="22"/>
        </w:rPr>
      </w:pPr>
      <w:r w:rsidRPr="00A42F48">
        <w:rPr>
          <w:rFonts w:cstheme="minorHAnsi"/>
          <w:sz w:val="22"/>
          <w:szCs w:val="22"/>
        </w:rPr>
        <w:t>11.6.2.1. Jeigu pagal Lietuvos Respublikos statistikos departamento duomenis Lietuvos Respublikos Metinė infliacija (pagal vartotojų kainų indeksą (VKI)) pasiekia 5 ar daugiau procentų arba Metinė defliacija pasiekia -5 ar mažiau procentų ribą (duomenų šaltinis - http://www.stat.gov.lt); Elektroninio dokumento nuorašas</w:t>
      </w:r>
    </w:p>
    <w:p w:rsidR="00954E5F" w:rsidRPr="00A42F48" w:rsidRDefault="00954E5F" w:rsidP="00954E5F">
      <w:pPr>
        <w:tabs>
          <w:tab w:val="left" w:pos="1134"/>
        </w:tabs>
        <w:spacing w:after="0" w:line="240" w:lineRule="auto"/>
        <w:ind w:firstLine="1134"/>
        <w:jc w:val="both"/>
        <w:rPr>
          <w:rFonts w:cstheme="minorHAnsi"/>
          <w:sz w:val="22"/>
          <w:szCs w:val="22"/>
        </w:rPr>
      </w:pPr>
      <w:r w:rsidRPr="00A42F48">
        <w:rPr>
          <w:rFonts w:cstheme="minorHAnsi"/>
          <w:sz w:val="22"/>
          <w:szCs w:val="22"/>
        </w:rPr>
        <w:lastRenderedPageBreak/>
        <w:t xml:space="preserve">11.6.2.2.Įkainių perskaičiavimą inicijuojanti Šalis turi informuoti kitą Šalį raštu apie pageidavimą perskaičiuoti Įkainius. </w:t>
      </w:r>
    </w:p>
    <w:p w:rsidR="00954E5F" w:rsidRPr="00A42F48" w:rsidRDefault="00954E5F" w:rsidP="00954E5F">
      <w:pPr>
        <w:numPr>
          <w:ilvl w:val="1"/>
          <w:numId w:val="6"/>
        </w:numPr>
        <w:tabs>
          <w:tab w:val="left" w:pos="1134"/>
        </w:tabs>
        <w:spacing w:after="0" w:line="240" w:lineRule="auto"/>
        <w:ind w:hanging="728"/>
        <w:jc w:val="both"/>
        <w:rPr>
          <w:rFonts w:cstheme="minorHAnsi"/>
          <w:sz w:val="22"/>
          <w:szCs w:val="22"/>
        </w:rPr>
      </w:pPr>
      <w:r w:rsidRPr="00A42F48">
        <w:rPr>
          <w:rFonts w:cstheme="minorHAnsi"/>
          <w:sz w:val="22"/>
          <w:szCs w:val="22"/>
        </w:rPr>
        <w:t>Įkainių perskaičiavimas pasikeitus kainų lygiui. Įkainiai perskaičiuojami pagal žemiau pateiktą formulę:</w:t>
      </w:r>
    </w:p>
    <w:p w:rsidR="00954E5F" w:rsidRPr="00A42F48" w:rsidRDefault="00954E5F" w:rsidP="00954E5F">
      <w:pPr>
        <w:tabs>
          <w:tab w:val="left" w:pos="1134"/>
        </w:tabs>
        <w:spacing w:after="0" w:line="240" w:lineRule="auto"/>
        <w:ind w:left="1295"/>
        <w:jc w:val="both"/>
        <w:rPr>
          <w:rFonts w:cstheme="minorHAnsi"/>
          <w:sz w:val="22"/>
          <w:szCs w:val="22"/>
        </w:rPr>
      </w:pPr>
      <w:r w:rsidRPr="00A42F48">
        <w:rPr>
          <w:rFonts w:cstheme="minorHAnsi"/>
          <w:noProof/>
          <w:sz w:val="22"/>
          <w:szCs w:val="22"/>
        </w:rPr>
        <w:drawing>
          <wp:inline distT="0" distB="0" distL="0" distR="0" wp14:anchorId="77B652FD" wp14:editId="289AAECB">
            <wp:extent cx="1689778" cy="222637"/>
            <wp:effectExtent l="0" t="0" r="5715"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rsidR="00954E5F" w:rsidRPr="00A42F48" w:rsidRDefault="00954E5F" w:rsidP="00954E5F">
      <w:pPr>
        <w:tabs>
          <w:tab w:val="left" w:pos="1134"/>
        </w:tabs>
        <w:spacing w:after="0" w:line="240" w:lineRule="auto"/>
        <w:ind w:left="567"/>
        <w:jc w:val="both"/>
        <w:rPr>
          <w:rFonts w:cstheme="minorHAnsi"/>
          <w:sz w:val="22"/>
          <w:szCs w:val="22"/>
        </w:rPr>
      </w:pPr>
      <w:proofErr w:type="spellStart"/>
      <w:r w:rsidRPr="00A42F48">
        <w:rPr>
          <w:rFonts w:cstheme="minorHAnsi"/>
          <w:sz w:val="22"/>
          <w:szCs w:val="22"/>
        </w:rPr>
        <w:t>Cpn</w:t>
      </w:r>
      <w:proofErr w:type="spellEnd"/>
      <w:r w:rsidRPr="00A42F48">
        <w:rPr>
          <w:rFonts w:cstheme="minorHAnsi"/>
          <w:sz w:val="22"/>
          <w:szCs w:val="22"/>
        </w:rPr>
        <w:t xml:space="preserve"> – perskaičiuotas Paslaugai taikomas įkainis;</w:t>
      </w:r>
    </w:p>
    <w:p w:rsidR="00954E5F" w:rsidRPr="00A42F48" w:rsidRDefault="00954E5F" w:rsidP="00954E5F">
      <w:pPr>
        <w:tabs>
          <w:tab w:val="left" w:pos="1134"/>
        </w:tabs>
        <w:spacing w:after="0" w:line="240" w:lineRule="auto"/>
        <w:ind w:left="567"/>
        <w:jc w:val="both"/>
        <w:rPr>
          <w:rFonts w:cstheme="minorHAnsi"/>
          <w:sz w:val="22"/>
          <w:szCs w:val="22"/>
        </w:rPr>
      </w:pPr>
      <w:proofErr w:type="spellStart"/>
      <w:r w:rsidRPr="00A42F48">
        <w:rPr>
          <w:rFonts w:cstheme="minorHAnsi"/>
          <w:sz w:val="22"/>
          <w:szCs w:val="22"/>
        </w:rPr>
        <w:t>Sn</w:t>
      </w:r>
      <w:proofErr w:type="spellEnd"/>
      <w:r w:rsidRPr="00A42F48">
        <w:rPr>
          <w:rFonts w:cstheme="minorHAnsi"/>
          <w:sz w:val="22"/>
          <w:szCs w:val="22"/>
        </w:rPr>
        <w:t xml:space="preserve"> – Sutartyje numatytas Paslaugai taikomas įkainis;</w:t>
      </w:r>
    </w:p>
    <w:p w:rsidR="00954E5F" w:rsidRPr="00A42F48" w:rsidRDefault="00954E5F" w:rsidP="00954E5F">
      <w:pPr>
        <w:tabs>
          <w:tab w:val="left" w:pos="1134"/>
        </w:tabs>
        <w:spacing w:after="0" w:line="240" w:lineRule="auto"/>
        <w:ind w:firstLine="567"/>
        <w:jc w:val="both"/>
        <w:rPr>
          <w:rFonts w:cstheme="minorHAnsi"/>
          <w:sz w:val="22"/>
          <w:szCs w:val="22"/>
        </w:rPr>
      </w:pPr>
      <w:r w:rsidRPr="00A42F48">
        <w:rPr>
          <w:rFonts w:cstheme="minorHAnsi"/>
          <w:sz w:val="22"/>
          <w:szCs w:val="22"/>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13 (trylikto) mėnesio nuo Sutarties įsigaliojimo arba nuo paskutinio Įkainių perskaičiavimo dėl infliacijos/defliacijos rodiklis), pvz. jei prašymas pateikiamas gruodžio mėn., perskaičiavimui taikomas lapkričio mėn. skelbtas infliacijos/defliacijos rodiklis;</w:t>
      </w:r>
    </w:p>
    <w:p w:rsidR="00954E5F" w:rsidRPr="00A42F48" w:rsidRDefault="00954E5F" w:rsidP="00954E5F">
      <w:pPr>
        <w:tabs>
          <w:tab w:val="left" w:pos="1134"/>
        </w:tabs>
        <w:spacing w:after="0" w:line="240" w:lineRule="auto"/>
        <w:ind w:left="567"/>
        <w:jc w:val="both"/>
        <w:rPr>
          <w:rFonts w:cstheme="minorHAnsi"/>
          <w:sz w:val="22"/>
          <w:szCs w:val="22"/>
        </w:rPr>
      </w:pPr>
      <w:r w:rsidRPr="00A42F48">
        <w:rPr>
          <w:rFonts w:cstheme="minorHAnsi"/>
          <w:sz w:val="22"/>
          <w:szCs w:val="22"/>
        </w:rPr>
        <w:t>X - defliacijos atveju (-5), infliacijos atveju 5.</w:t>
      </w:r>
    </w:p>
    <w:p w:rsidR="00954E5F" w:rsidRPr="00A42F48" w:rsidRDefault="00954E5F" w:rsidP="00954E5F">
      <w:pPr>
        <w:numPr>
          <w:ilvl w:val="1"/>
          <w:numId w:val="6"/>
        </w:numPr>
        <w:tabs>
          <w:tab w:val="left" w:pos="1134"/>
        </w:tabs>
        <w:spacing w:after="0" w:line="240" w:lineRule="auto"/>
        <w:ind w:left="0" w:firstLine="567"/>
        <w:jc w:val="both"/>
        <w:rPr>
          <w:rFonts w:cstheme="minorHAnsi"/>
          <w:sz w:val="22"/>
          <w:szCs w:val="22"/>
        </w:rPr>
      </w:pPr>
      <w:r w:rsidRPr="00A42F48">
        <w:rPr>
          <w:rFonts w:cstheme="minorHAnsi"/>
          <w:sz w:val="22"/>
          <w:szCs w:val="22"/>
        </w:rPr>
        <w:t>Perskaičiuoti įkainiai įsigalioja nuo abiejų Šalių susitarimo dėl Sutarties pakeitimo pasirašymo dienos, jei pačiame susitarime nenumatyta kitaip.</w:t>
      </w:r>
    </w:p>
    <w:p w:rsidR="00954E5F" w:rsidRPr="00A42F48" w:rsidRDefault="00954E5F" w:rsidP="00954E5F">
      <w:pPr>
        <w:numPr>
          <w:ilvl w:val="1"/>
          <w:numId w:val="6"/>
        </w:numPr>
        <w:tabs>
          <w:tab w:val="left" w:pos="1134"/>
        </w:tabs>
        <w:spacing w:after="0" w:line="240" w:lineRule="auto"/>
        <w:ind w:left="0" w:firstLine="567"/>
        <w:jc w:val="both"/>
        <w:rPr>
          <w:rFonts w:cstheme="minorHAnsi"/>
          <w:sz w:val="22"/>
          <w:szCs w:val="22"/>
        </w:rPr>
      </w:pPr>
      <w:r w:rsidRPr="00A42F48">
        <w:rPr>
          <w:rFonts w:cstheme="minorHAnsi"/>
          <w:sz w:val="22"/>
          <w:szCs w:val="22"/>
        </w:rPr>
        <w:t>Už Paslaugas, užsakytas iki susitarimo dėl įkainių perskaičiavimo įsigaliojimo dienos, Fondo valdyba apmoka taikant iki tol galiojusius įkainius, o Paslaugas, užsakytas po susitarimo įsigaliojimo dienos, Paslaugų teikėjui bus apmokama taikant apskaičiuotus įkainius po perskaičiavimo.</w:t>
      </w:r>
    </w:p>
    <w:p w:rsidR="00954E5F" w:rsidRPr="00A42F48" w:rsidRDefault="00954E5F" w:rsidP="00954E5F">
      <w:pPr>
        <w:numPr>
          <w:ilvl w:val="1"/>
          <w:numId w:val="6"/>
        </w:numPr>
        <w:tabs>
          <w:tab w:val="left" w:pos="1134"/>
        </w:tabs>
        <w:spacing w:after="0" w:line="240" w:lineRule="auto"/>
        <w:ind w:left="0" w:firstLine="567"/>
        <w:jc w:val="both"/>
        <w:rPr>
          <w:rFonts w:cstheme="minorHAnsi"/>
          <w:sz w:val="22"/>
          <w:szCs w:val="22"/>
        </w:rPr>
      </w:pPr>
      <w:r w:rsidRPr="00A42F48">
        <w:rPr>
          <w:rFonts w:cstheme="minorHAnsi"/>
          <w:sz w:val="22"/>
          <w:szCs w:val="22"/>
        </w:rPr>
        <w:t>Už kiekvieną uždelstą apmokėti dieną Tiekėjas gali pareikalauti iš Fondo valdybos sumokėti 0,03 % dydžio delspinigius nuo laiku neapmokėtos sumos.</w:t>
      </w:r>
    </w:p>
    <w:p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Už kiekvieną pavėluotą paslaugos suteikimo dieną Fondo valdyba gali pareikalauti iš Tiekėjo 0,03 % dydžio delspinigių nuo bendros sutarties vertės.</w:t>
      </w:r>
    </w:p>
    <w:p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Jei viena iš šalių neįvykdo arba netinkamai įvykdo sutartyje numatytus įsipareigojimus, kaltoji šalis turi atlyginti sutarties sąlygų nevykdymu arba netinkamu vykdymu kitai šaliai padarytus nuostolius.</w:t>
      </w:r>
    </w:p>
    <w:p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Delspinigių ir baudų sumokėjimas neatleidžia šalies nuo pareigos atlyginti nuostolius ir nuo sutarties įsipareigojimų vykdymo.</w:t>
      </w:r>
    </w:p>
    <w:p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Fondo valdyba turi teisę vienašališkai nutraukti paslaugos pirkimo sutartį, prieš 14 dienų raštu pranešusi apie tai Tiekėjui, jeigu Tiekėjas nevykdo savo įsipareigojimų arba juos vykdo kitomis sąlygomis, negu buvo nurodyta pasiūlyme.</w:t>
      </w:r>
    </w:p>
    <w:p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Tiekėjas turi teisę vienašališkai nutraukti pirkimo sutartį, prieš 14 dienų raštu pranešęs apie tai Fondo valdybai, jeigu Fondo valdyba nevykdo savo įsipareigojimų arba vykdo juos kitomis sąlygomis.</w:t>
      </w:r>
    </w:p>
    <w:p w:rsidR="00954E5F" w:rsidRPr="00A42F48" w:rsidRDefault="00954E5F" w:rsidP="00954E5F">
      <w:pPr>
        <w:numPr>
          <w:ilvl w:val="1"/>
          <w:numId w:val="6"/>
        </w:numPr>
        <w:tabs>
          <w:tab w:val="left" w:pos="1276"/>
        </w:tabs>
        <w:spacing w:after="0" w:line="240" w:lineRule="auto"/>
        <w:ind w:left="0" w:firstLine="567"/>
        <w:jc w:val="both"/>
        <w:rPr>
          <w:rFonts w:cstheme="minorHAnsi"/>
          <w:sz w:val="22"/>
          <w:szCs w:val="22"/>
        </w:rPr>
      </w:pPr>
      <w:r w:rsidRPr="00A42F48">
        <w:rPr>
          <w:rFonts w:cstheme="minorHAnsi"/>
          <w:sz w:val="22"/>
          <w:szCs w:val="22"/>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rsidR="00954E5F" w:rsidRPr="00A42F48" w:rsidRDefault="00954E5F" w:rsidP="00954E5F">
      <w:pPr>
        <w:pStyle w:val="Sraopastraipa"/>
        <w:numPr>
          <w:ilvl w:val="1"/>
          <w:numId w:val="6"/>
        </w:numPr>
        <w:tabs>
          <w:tab w:val="left" w:pos="1276"/>
        </w:tabs>
        <w:spacing w:line="240" w:lineRule="auto"/>
        <w:ind w:left="0" w:firstLine="567"/>
        <w:jc w:val="both"/>
        <w:rPr>
          <w:rFonts w:eastAsia="Times New Roman" w:cstheme="minorHAnsi"/>
          <w:iCs/>
        </w:rPr>
      </w:pPr>
      <w:r w:rsidRPr="00A42F48">
        <w:rPr>
          <w:rFonts w:eastAsia="Times New Roman" w:cstheme="minorHAnsi"/>
          <w:iCs/>
        </w:rPr>
        <w:t>Fondo valdyba už kokybiškai ir laiku suteiktas paslaugas sumoka tiekėjui per 30 (trisdešimt) kalendorinių dienų nuo sąskaitos faktūros pateikimo per informacinę sistemą SABIS dienos.</w:t>
      </w:r>
    </w:p>
    <w:p w:rsidR="00954E5F" w:rsidRPr="00A42F48" w:rsidRDefault="00954E5F" w:rsidP="00954E5F">
      <w:pPr>
        <w:pStyle w:val="Sraopastraipa"/>
        <w:numPr>
          <w:ilvl w:val="1"/>
          <w:numId w:val="6"/>
        </w:numPr>
        <w:tabs>
          <w:tab w:val="left" w:pos="1276"/>
        </w:tabs>
        <w:spacing w:line="240" w:lineRule="auto"/>
        <w:ind w:left="0" w:firstLine="567"/>
        <w:jc w:val="both"/>
        <w:rPr>
          <w:rFonts w:eastAsia="Times New Roman" w:cstheme="minorHAnsi"/>
          <w:iCs/>
        </w:rPr>
      </w:pPr>
      <w:r w:rsidRPr="00A42F48">
        <w:rPr>
          <w:rFonts w:eastAsia="Times New Roman" w:cstheme="minorHAnsi"/>
          <w:iCs/>
        </w:rPr>
        <w:t>Tiekėjas už faktiškai suteiktą paslaugą parengia bei pateikia Fondo valdybai sąskaitą faktūrą.</w:t>
      </w:r>
      <w:r w:rsidRPr="00A42F48">
        <w:rPr>
          <w:rFonts w:eastAsia="Times New Roman" w:cstheme="minorHAnsi"/>
          <w:iCs/>
          <w:color w:val="FF0000"/>
        </w:rPr>
        <w:t xml:space="preserve"> </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Sąskaitos faktūros teikiamos tik elektroniniu būdu:</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Europos elektroninių sąskaitų faktūrų standarto neatitinkančios elektroninės sąskaitos faktūros gali būti teikiamos tik naudojantis informacinės sistemos „SABIS“ priemonėmis;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Visas išlaidas susijusias su sutarties vykdymu, kurios nebus nurodytos (įskaičiuotos) pasiūlyme ar sutartyje, prisiima tiekėjas.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lastRenderedPageBreak/>
        <w:t>Jeigu tiekėjas yra užsienio valstybės fizinis arba juridinis asmuo, Fondo valdyba tiekėjui sumoka sumą be PVM, o PVM į Lietuvos Respublikos biudžetą sumoka Lietuvos Respublikos teisės aktų nustatyta tvarka.</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Pirkimo sutartis sutarties galiojimo laikotarpiu gali būti keičiama vadovaujantis Viešųjų pirkimų įstatymo 89 straipsniu. Sutarties sąlygų pakeitimai įforminami šalių rašytiniais susitarimais, kurie yra neatsiejama sutarties dalis.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Pirkimo sutartyje šalys nurodo savo įgaliotus atstovus, atsakingus už visą sutarties vykdymą (nurodant įgalioto atstovo vardą, pavardę, pareigas, telefoną, el. pašto adresą).</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Sutarties šalys įsipareigoja susilaikyti nuo bet kokių veiksmų, kurie gali pakenkti kitai sutarties šaliai.</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Fondo valdyba turi teisę, įspėjusi tiekėją raštu prieš 15 (penkiolika) kalendorinių dienų, vienašališkai nutraukti sutartį, jeigu:</w:t>
      </w:r>
    </w:p>
    <w:p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Tiekėjas nevykdo, neįvykdo ar netinkamai įvykdo sutartinius įsipareigojimus ir tai yra esminis sutarties pažeidimas;</w:t>
      </w:r>
    </w:p>
    <w:p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sutartis buvo pakeista pažeidžiant Viešųjų pirkimų įstatymo 89 straipsnį;</w:t>
      </w:r>
    </w:p>
    <w:p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 xml:space="preserve">paaiškėjo, kad Tiekėjas, su kuriuo sudaryta pirkimo sutartis, turėjo būti pašalintas iš pirkimo procedūros pagal Viešųjų pirkimų įstatymo 46 straipsnio 1 dalį; </w:t>
      </w:r>
    </w:p>
    <w:p w:rsidR="00954E5F" w:rsidRPr="00A42F48" w:rsidRDefault="00954E5F" w:rsidP="00954E5F">
      <w:pPr>
        <w:pStyle w:val="Sraopastraipa"/>
        <w:numPr>
          <w:ilvl w:val="2"/>
          <w:numId w:val="6"/>
        </w:numPr>
        <w:shd w:val="clear" w:color="auto" w:fill="FFFFFF"/>
        <w:tabs>
          <w:tab w:val="left" w:pos="1418"/>
        </w:tabs>
        <w:spacing w:after="0" w:line="240" w:lineRule="auto"/>
        <w:ind w:left="0" w:firstLine="567"/>
        <w:jc w:val="both"/>
        <w:rPr>
          <w:rFonts w:eastAsia="Times New Roman" w:cstheme="minorHAnsi"/>
          <w:iCs/>
        </w:rPr>
      </w:pPr>
      <w:r w:rsidRPr="00A42F48">
        <w:rPr>
          <w:rFonts w:eastAsia="Times New Roman" w:cstheme="minorHAnsi"/>
          <w:iCs/>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Abi sutarties šalys įsipareigoja teikti viena kitai šios sutarties vykdymui visą reikalingą informaciją.</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Sutartis gali būti nutraukta raštišku šalių susitarimu.</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Tiekėjas turi teisę vienašališkai nutraukti pirkimo sutartį prieš 15 (penkiolika) kalendorinių dienų raštu pranešęs apie tai Fondo valdybai, jeigu Fondo valdyba nevykdo savo įsipareigojimų arba vykdo juos kitomis sąlygomis.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Už įsipareigojimų, prisiimtų sutartimi, nevykdymą arba netinkamą vykdymą šalys atsako įstatymų nustatyta tvarka, atsižvelgdamos į sutartyje nustatytus ypatumus.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Šalys susitaria esminėmis sutarties sąlygomis laikyti sutartyje paslaugoms nustatytus reikalavimus, paslaugų suteikimo terminus ir sutartyje nurodytus įkainius.</w:t>
      </w:r>
    </w:p>
    <w:p w:rsidR="00954E5F" w:rsidRPr="00A42F48" w:rsidRDefault="00954E5F" w:rsidP="00954E5F">
      <w:pPr>
        <w:pStyle w:val="Sraopastraipa"/>
        <w:numPr>
          <w:ilvl w:val="1"/>
          <w:numId w:val="6"/>
        </w:numPr>
        <w:shd w:val="clear" w:color="auto" w:fill="FFFFFF"/>
        <w:tabs>
          <w:tab w:val="left" w:pos="1276"/>
        </w:tabs>
        <w:spacing w:after="0" w:line="240" w:lineRule="auto"/>
        <w:ind w:left="0" w:firstLine="567"/>
        <w:jc w:val="both"/>
        <w:rPr>
          <w:rFonts w:eastAsia="Times New Roman" w:cstheme="minorHAnsi"/>
          <w:iCs/>
        </w:rPr>
      </w:pPr>
      <w:r w:rsidRPr="00A42F48">
        <w:rPr>
          <w:rFonts w:eastAsia="Times New Roman" w:cstheme="minorHAnsi"/>
          <w:iCs/>
        </w:rPr>
        <w:t xml:space="preserve">Fondo valdyba vienašališkai nutraukia sutartį, įspėjusi Tiekėją raštu prieš ne trumpesnį nei 5 (penkių) dienų terminą, jeigu Tiekėjas padaro esminį sutarties pažeidimą. </w:t>
      </w:r>
    </w:p>
    <w:p w:rsidR="00954E5F" w:rsidRPr="00A42F48" w:rsidRDefault="00954E5F" w:rsidP="00954E5F">
      <w:pPr>
        <w:shd w:val="clear" w:color="auto" w:fill="FFFFFF"/>
        <w:tabs>
          <w:tab w:val="left" w:pos="1134"/>
        </w:tabs>
        <w:spacing w:after="0" w:line="240" w:lineRule="auto"/>
        <w:ind w:firstLine="567"/>
        <w:jc w:val="center"/>
        <w:rPr>
          <w:rFonts w:cstheme="minorHAnsi"/>
          <w:sz w:val="22"/>
          <w:szCs w:val="22"/>
        </w:rPr>
      </w:pPr>
      <w:r w:rsidRPr="00A42F48">
        <w:rPr>
          <w:rFonts w:eastAsia="Calibri" w:cstheme="minorHAnsi"/>
          <w:sz w:val="22"/>
          <w:szCs w:val="22"/>
        </w:rPr>
        <w:t>________________</w:t>
      </w:r>
    </w:p>
    <w:p w:rsidR="003D7A50" w:rsidRDefault="003D7A50"/>
    <w:sectPr w:rsidR="003D7A50" w:rsidSect="004F2D0D">
      <w:footerReference w:type="default" r:id="rId8"/>
      <w:footerReference w:type="first" r:id="rId9"/>
      <w:pgSz w:w="12240" w:h="15840"/>
      <w:pgMar w:top="709" w:right="567" w:bottom="709" w:left="1276" w:header="720" w:footer="499"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4BD" w:rsidRDefault="002E127A">
      <w:pPr>
        <w:spacing w:after="0" w:line="240" w:lineRule="auto"/>
      </w:pPr>
      <w:r>
        <w:separator/>
      </w:r>
    </w:p>
  </w:endnote>
  <w:endnote w:type="continuationSeparator" w:id="0">
    <w:p w:rsidR="00B714BD" w:rsidRDefault="002E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rsidR="000B685D" w:rsidRDefault="00954E5F" w:rsidP="00ED30B2">
        <w:pPr>
          <w:pStyle w:val="Porat"/>
          <w:jc w:val="right"/>
        </w:pPr>
        <w:r>
          <w:fldChar w:fldCharType="begin"/>
        </w:r>
        <w:r>
          <w:instrText>PAGE   \* MERGEFORMAT</w:instrText>
        </w:r>
        <w:r>
          <w:fldChar w:fldCharType="separate"/>
        </w:r>
        <w:r>
          <w:rPr>
            <w:noProof/>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3A" w:rsidRDefault="00954E5F">
    <w:pPr>
      <w:pStyle w:val="Porat"/>
      <w:jc w:val="right"/>
    </w:pPr>
    <w:r>
      <w:t>1</w:t>
    </w:r>
  </w:p>
  <w:p w:rsidR="0043483A" w:rsidRDefault="00E918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4BD" w:rsidRDefault="002E127A">
      <w:pPr>
        <w:spacing w:after="0" w:line="240" w:lineRule="auto"/>
      </w:pPr>
      <w:r>
        <w:separator/>
      </w:r>
    </w:p>
  </w:footnote>
  <w:footnote w:type="continuationSeparator" w:id="0">
    <w:p w:rsidR="00B714BD" w:rsidRDefault="002E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E5F"/>
    <w:rsid w:val="00022C3C"/>
    <w:rsid w:val="001C2BFF"/>
    <w:rsid w:val="001C75F7"/>
    <w:rsid w:val="00223C65"/>
    <w:rsid w:val="0025642C"/>
    <w:rsid w:val="002C4E80"/>
    <w:rsid w:val="002E127A"/>
    <w:rsid w:val="003A3BA0"/>
    <w:rsid w:val="003D7A50"/>
    <w:rsid w:val="00481BAF"/>
    <w:rsid w:val="005A76A5"/>
    <w:rsid w:val="008B5946"/>
    <w:rsid w:val="008E1582"/>
    <w:rsid w:val="009232B8"/>
    <w:rsid w:val="00954E5F"/>
    <w:rsid w:val="009B408C"/>
    <w:rsid w:val="009C7D1E"/>
    <w:rsid w:val="009F309E"/>
    <w:rsid w:val="00A67078"/>
    <w:rsid w:val="00AD7C4C"/>
    <w:rsid w:val="00AE106A"/>
    <w:rsid w:val="00B418FE"/>
    <w:rsid w:val="00B714BD"/>
    <w:rsid w:val="00BB18F1"/>
    <w:rsid w:val="00C01C87"/>
    <w:rsid w:val="00C257F3"/>
    <w:rsid w:val="00C4573D"/>
    <w:rsid w:val="00C96F6E"/>
    <w:rsid w:val="00D8249B"/>
    <w:rsid w:val="00E33E2F"/>
    <w:rsid w:val="00E91832"/>
    <w:rsid w:val="00F858E3"/>
    <w:rsid w:val="00FD3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459F3"/>
  <w15:chartTrackingRefBased/>
  <w15:docId w15:val="{2AC516C2-32B5-405E-9502-86A5E605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54E5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954E5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E5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954E5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E5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54E5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954E5F"/>
    <w:pPr>
      <w:tabs>
        <w:tab w:val="center" w:pos="4513"/>
        <w:tab w:val="right" w:pos="9026"/>
      </w:tabs>
    </w:pPr>
  </w:style>
  <w:style w:type="character" w:customStyle="1" w:styleId="PoratDiagrama">
    <w:name w:val="Poraštė Diagrama"/>
    <w:basedOn w:val="Numatytasispastraiposriftas"/>
    <w:link w:val="Porat"/>
    <w:uiPriority w:val="99"/>
    <w:rsid w:val="00954E5F"/>
    <w:rPr>
      <w:rFonts w:eastAsiaTheme="minorEastAsia"/>
      <w:sz w:val="21"/>
      <w:szCs w:val="21"/>
      <w:lang w:eastAsia="lt-LT"/>
    </w:rPr>
  </w:style>
  <w:style w:type="paragraph" w:styleId="Betarp">
    <w:name w:val="No Spacing"/>
    <w:link w:val="BetarpDiagrama"/>
    <w:uiPriority w:val="1"/>
    <w:qFormat/>
    <w:rsid w:val="00954E5F"/>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954E5F"/>
    <w:pPr>
      <w:outlineLvl w:val="9"/>
    </w:pPr>
  </w:style>
  <w:style w:type="character" w:customStyle="1" w:styleId="BetarpDiagrama">
    <w:name w:val="Be tarpų Diagrama"/>
    <w:basedOn w:val="Numatytasispastraiposriftas"/>
    <w:link w:val="Betarp"/>
    <w:uiPriority w:val="1"/>
    <w:rsid w:val="00954E5F"/>
    <w:rPr>
      <w:rFonts w:eastAsiaTheme="minorEastAsia"/>
      <w:sz w:val="21"/>
      <w:szCs w:val="21"/>
      <w:lang w:eastAsia="lt-LT"/>
    </w:rPr>
  </w:style>
  <w:style w:type="paragraph" w:styleId="Turinys1">
    <w:name w:val="toc 1"/>
    <w:basedOn w:val="prastasis"/>
    <w:next w:val="prastasis"/>
    <w:autoRedefine/>
    <w:uiPriority w:val="39"/>
    <w:unhideWhenUsed/>
    <w:rsid w:val="00954E5F"/>
    <w:pPr>
      <w:tabs>
        <w:tab w:val="left" w:pos="142"/>
        <w:tab w:val="right" w:leader="dot" w:pos="9962"/>
      </w:tabs>
      <w:spacing w:after="0"/>
      <w:ind w:left="426"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12770</Words>
  <Characters>7280</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20010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33</cp:revision>
  <dcterms:created xsi:type="dcterms:W3CDTF">2025-03-27T14:20:00Z</dcterms:created>
  <dcterms:modified xsi:type="dcterms:W3CDTF">2025-04-07T12:37:00Z</dcterms:modified>
</cp:coreProperties>
</file>